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12CBE" w14:textId="003D458C" w:rsidR="003D1334" w:rsidRPr="003D1334" w:rsidRDefault="003D1334" w:rsidP="002176C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bg-BG"/>
        </w:rPr>
        <w:tab/>
      </w:r>
      <w:r>
        <w:rPr>
          <w:rFonts w:ascii="Times New Roman" w:hAnsi="Times New Roman"/>
          <w:b/>
          <w:noProof/>
          <w:color w:val="000000"/>
          <w:sz w:val="24"/>
          <w:szCs w:val="24"/>
          <w:lang w:eastAsia="bg-BG"/>
        </w:rPr>
        <w:tab/>
      </w:r>
      <w:r>
        <w:rPr>
          <w:rFonts w:ascii="Times New Roman" w:hAnsi="Times New Roman"/>
          <w:b/>
          <w:noProof/>
          <w:color w:val="000000"/>
          <w:sz w:val="24"/>
          <w:szCs w:val="24"/>
          <w:lang w:eastAsia="bg-BG"/>
        </w:rPr>
        <w:tab/>
      </w:r>
      <w:r>
        <w:rPr>
          <w:rFonts w:ascii="Times New Roman" w:hAnsi="Times New Roman"/>
          <w:b/>
          <w:noProof/>
          <w:color w:val="000000"/>
          <w:sz w:val="24"/>
          <w:szCs w:val="24"/>
          <w:lang w:eastAsia="bg-BG"/>
        </w:rPr>
        <w:tab/>
      </w:r>
      <w:r>
        <w:rPr>
          <w:rFonts w:ascii="Times New Roman" w:hAnsi="Times New Roman"/>
          <w:b/>
          <w:noProof/>
          <w:color w:val="000000"/>
          <w:sz w:val="24"/>
          <w:szCs w:val="24"/>
          <w:lang w:eastAsia="bg-BG"/>
        </w:rPr>
        <w:tab/>
      </w:r>
      <w:r>
        <w:rPr>
          <w:rFonts w:ascii="Times New Roman" w:hAnsi="Times New Roman"/>
          <w:b/>
          <w:noProof/>
          <w:color w:val="000000"/>
          <w:sz w:val="24"/>
          <w:szCs w:val="24"/>
          <w:lang w:eastAsia="bg-BG"/>
        </w:rPr>
        <w:tab/>
      </w:r>
      <w:r>
        <w:rPr>
          <w:rFonts w:ascii="Times New Roman" w:hAnsi="Times New Roman"/>
          <w:b/>
          <w:noProof/>
          <w:color w:val="000000"/>
          <w:sz w:val="24"/>
          <w:szCs w:val="24"/>
          <w:lang w:eastAsia="bg-BG"/>
        </w:rPr>
        <w:tab/>
      </w:r>
      <w:r>
        <w:rPr>
          <w:rFonts w:ascii="Times New Roman" w:hAnsi="Times New Roman"/>
          <w:b/>
          <w:noProof/>
          <w:color w:val="000000"/>
          <w:sz w:val="24"/>
          <w:szCs w:val="24"/>
          <w:lang w:eastAsia="bg-BG"/>
        </w:rPr>
        <w:tab/>
      </w:r>
      <w:r>
        <w:rPr>
          <w:rFonts w:ascii="Times New Roman" w:hAnsi="Times New Roman"/>
          <w:b/>
          <w:noProof/>
          <w:color w:val="000000"/>
          <w:sz w:val="24"/>
          <w:szCs w:val="24"/>
          <w:lang w:eastAsia="bg-BG"/>
        </w:rPr>
        <w:tab/>
      </w:r>
      <w:r>
        <w:rPr>
          <w:rFonts w:ascii="Times New Roman" w:hAnsi="Times New Roman"/>
          <w:b/>
          <w:noProof/>
          <w:color w:val="000000"/>
          <w:sz w:val="24"/>
          <w:szCs w:val="24"/>
          <w:lang w:eastAsia="bg-BG"/>
        </w:rPr>
        <w:tab/>
      </w:r>
      <w:bookmarkStart w:id="0" w:name="_GoBack"/>
      <w:r w:rsidRPr="003D1334">
        <w:rPr>
          <w:rFonts w:ascii="Times New Roman" w:hAnsi="Times New Roman"/>
          <w:noProof/>
          <w:color w:val="000000"/>
          <w:sz w:val="24"/>
          <w:szCs w:val="24"/>
          <w:lang w:eastAsia="bg-BG"/>
        </w:rPr>
        <w:t>Приложение</w:t>
      </w:r>
    </w:p>
    <w:bookmarkEnd w:id="0"/>
    <w:p w14:paraId="754A73F8" w14:textId="77777777" w:rsidR="003D1334" w:rsidRDefault="003D1334" w:rsidP="002176C9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bg-BG"/>
        </w:rPr>
      </w:pPr>
    </w:p>
    <w:p w14:paraId="24EB9E5F" w14:textId="2E7BEB5D" w:rsidR="002176C9" w:rsidRPr="00C10AC7" w:rsidRDefault="002176C9" w:rsidP="002176C9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bg-BG"/>
        </w:rPr>
      </w:pPr>
      <w:r w:rsidRPr="00C10AC7">
        <w:rPr>
          <w:rFonts w:ascii="Times New Roman" w:hAnsi="Times New Roman"/>
          <w:b/>
          <w:noProof/>
          <w:color w:val="000000"/>
          <w:sz w:val="24"/>
          <w:szCs w:val="24"/>
          <w:lang w:eastAsia="bg-BG"/>
        </w:rPr>
        <w:t>НАЦИОНАЛНА ПРОГРАМА ЗА ПРЕВЕНЦИЯ И ЗАЩИТА ОТ ДОМАШНО НАСИЛИЕ ЗА ПЕРИОДА 2024 – 2026 г.</w:t>
      </w:r>
    </w:p>
    <w:p w14:paraId="7E276C76" w14:textId="0A3B23A9" w:rsidR="002176C9" w:rsidRPr="00C10AC7" w:rsidRDefault="002176C9" w:rsidP="00C73900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09ECF3C5" w14:textId="7FE708E2" w:rsidR="00FF35CB" w:rsidRPr="00C10AC7" w:rsidRDefault="006665AC" w:rsidP="001234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0AC7">
        <w:rPr>
          <w:rFonts w:ascii="Times New Roman" w:hAnsi="Times New Roman"/>
          <w:sz w:val="24"/>
          <w:szCs w:val="24"/>
        </w:rPr>
        <w:t>Насилието има много форми - от физическо и сексуално насилие, които най-често се свързват с него, до пренебрегване, обиди, заплахи, тормоз и друго психическо насилие. Обществото, изследователите,  институциите и съдебните органи се интересуват да знаят каква е истинската природа на насилието, къде и кога се случва, колко често, кои са извършителите.</w:t>
      </w:r>
      <w:r w:rsidR="00FF35CB" w:rsidRPr="00C10AC7">
        <w:rPr>
          <w:rFonts w:ascii="Times New Roman" w:hAnsi="Times New Roman"/>
          <w:sz w:val="24"/>
          <w:szCs w:val="24"/>
        </w:rPr>
        <w:t xml:space="preserve"> От съществено значение е какви мерки ще се набележат за превенция и защита от домашното насилие и дали ще изпълнят своите цели, а именно намаляване на делът пострадали от домашно насилие, увеличен брой защитени жилища, където да потърсят помощ и подкрепа пострадалите и възможност за повече предоставени специализирани услуги за предоставяне на защита, помощ и подкрепа на лица, пострадали от домашно насилие или в риск</w:t>
      </w:r>
      <w:r w:rsidR="00E26A6A" w:rsidRPr="00C10AC7">
        <w:rPr>
          <w:rFonts w:ascii="Times New Roman" w:hAnsi="Times New Roman"/>
          <w:sz w:val="24"/>
          <w:szCs w:val="24"/>
        </w:rPr>
        <w:t xml:space="preserve"> предоставяни по Закона за защита от домашното насилие </w:t>
      </w:r>
      <w:r w:rsidR="00E26A6A" w:rsidRPr="00C10AC7">
        <w:rPr>
          <w:rFonts w:ascii="Times New Roman" w:hAnsi="Times New Roman"/>
          <w:sz w:val="24"/>
          <w:szCs w:val="24"/>
          <w:lang w:val="en-US"/>
        </w:rPr>
        <w:t>(</w:t>
      </w:r>
      <w:r w:rsidR="00E26A6A" w:rsidRPr="00C10AC7">
        <w:rPr>
          <w:rFonts w:ascii="Times New Roman" w:hAnsi="Times New Roman"/>
          <w:sz w:val="24"/>
          <w:szCs w:val="24"/>
        </w:rPr>
        <w:t>ЗЗДН</w:t>
      </w:r>
      <w:r w:rsidR="00E26A6A" w:rsidRPr="00C10AC7">
        <w:rPr>
          <w:rFonts w:ascii="Times New Roman" w:hAnsi="Times New Roman"/>
          <w:sz w:val="24"/>
          <w:szCs w:val="24"/>
          <w:lang w:val="en-US"/>
        </w:rPr>
        <w:t>)</w:t>
      </w:r>
      <w:r w:rsidR="00FF35CB" w:rsidRPr="00C10AC7">
        <w:rPr>
          <w:rFonts w:ascii="Times New Roman" w:hAnsi="Times New Roman"/>
          <w:sz w:val="24"/>
          <w:szCs w:val="24"/>
        </w:rPr>
        <w:t xml:space="preserve">. </w:t>
      </w:r>
    </w:p>
    <w:p w14:paraId="46FB2F07" w14:textId="683E9A86" w:rsidR="00A73FD9" w:rsidRPr="00C10AC7" w:rsidRDefault="00FF35CB" w:rsidP="001234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0AC7">
        <w:rPr>
          <w:rFonts w:ascii="Times New Roman" w:hAnsi="Times New Roman"/>
          <w:sz w:val="24"/>
          <w:szCs w:val="24"/>
        </w:rPr>
        <w:t xml:space="preserve">Анализът на данните, които представяме са на базата на различни източници, които са цитирани </w:t>
      </w:r>
      <w:r w:rsidR="00A73FD9" w:rsidRPr="00C10AC7">
        <w:rPr>
          <w:rFonts w:ascii="Times New Roman" w:hAnsi="Times New Roman"/>
          <w:sz w:val="24"/>
          <w:szCs w:val="24"/>
        </w:rPr>
        <w:t xml:space="preserve">и </w:t>
      </w:r>
      <w:r w:rsidRPr="00C10AC7">
        <w:rPr>
          <w:rFonts w:ascii="Times New Roman" w:hAnsi="Times New Roman"/>
          <w:sz w:val="24"/>
          <w:szCs w:val="24"/>
        </w:rPr>
        <w:t xml:space="preserve">са периода 2022-2023 г. </w:t>
      </w:r>
      <w:r w:rsidR="00E92803" w:rsidRPr="00C10AC7">
        <w:rPr>
          <w:rFonts w:ascii="Times New Roman" w:hAnsi="Times New Roman"/>
          <w:sz w:val="24"/>
          <w:szCs w:val="24"/>
        </w:rPr>
        <w:t>Те показвате, че т</w:t>
      </w:r>
      <w:r w:rsidR="00A73FD9" w:rsidRPr="00C10AC7">
        <w:rPr>
          <w:rFonts w:ascii="Times New Roman" w:hAnsi="Times New Roman"/>
          <w:sz w:val="24"/>
          <w:szCs w:val="24"/>
        </w:rPr>
        <w:t xml:space="preserve">енденцията </w:t>
      </w:r>
      <w:r w:rsidRPr="00C10AC7">
        <w:rPr>
          <w:rFonts w:ascii="Times New Roman" w:hAnsi="Times New Roman"/>
          <w:sz w:val="24"/>
          <w:szCs w:val="24"/>
        </w:rPr>
        <w:t>да нарастват случаите на домашно насилие</w:t>
      </w:r>
      <w:r w:rsidR="00A73FD9" w:rsidRPr="00C10AC7">
        <w:rPr>
          <w:rFonts w:ascii="Times New Roman" w:hAnsi="Times New Roman"/>
          <w:sz w:val="24"/>
          <w:szCs w:val="24"/>
        </w:rPr>
        <w:t xml:space="preserve"> се запазва</w:t>
      </w:r>
      <w:r w:rsidR="002254C0">
        <w:rPr>
          <w:rFonts w:ascii="Times New Roman" w:hAnsi="Times New Roman"/>
          <w:sz w:val="24"/>
          <w:szCs w:val="24"/>
        </w:rPr>
        <w:t xml:space="preserve"> и през 2023 г.</w:t>
      </w:r>
    </w:p>
    <w:p w14:paraId="2BB45C9C" w14:textId="78AF70DD" w:rsidR="00AA1C83" w:rsidRPr="00C10AC7" w:rsidRDefault="00A73FD9" w:rsidP="001234E1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sz w:val="24"/>
          <w:szCs w:val="24"/>
        </w:rPr>
        <w:t>В</w:t>
      </w:r>
      <w:r w:rsidR="00FF35CB" w:rsidRPr="00C10AC7">
        <w:rPr>
          <w:rFonts w:ascii="Times New Roman" w:hAnsi="Times New Roman"/>
          <w:sz w:val="24"/>
          <w:szCs w:val="24"/>
        </w:rPr>
        <w:t xml:space="preserve"> Доклада за прилагане на з</w:t>
      </w:r>
      <w:r w:rsidR="00E26A6A" w:rsidRPr="00C10AC7">
        <w:rPr>
          <w:rFonts w:ascii="Times New Roman" w:hAnsi="Times New Roman"/>
          <w:sz w:val="24"/>
          <w:szCs w:val="24"/>
        </w:rPr>
        <w:t xml:space="preserve">акона и за дейността на Прокуратурата и на разследващите органи </w:t>
      </w:r>
      <w:r w:rsidRPr="00C10AC7">
        <w:rPr>
          <w:rFonts w:ascii="Times New Roman" w:hAnsi="Times New Roman"/>
          <w:sz w:val="24"/>
          <w:szCs w:val="24"/>
        </w:rPr>
        <w:t xml:space="preserve">за </w:t>
      </w:r>
      <w:r w:rsidR="00E26A6A" w:rsidRPr="00C10AC7">
        <w:rPr>
          <w:rFonts w:ascii="Times New Roman" w:hAnsi="Times New Roman"/>
          <w:sz w:val="24"/>
          <w:szCs w:val="24"/>
        </w:rPr>
        <w:t xml:space="preserve"> 2023 г.</w:t>
      </w:r>
      <w:r w:rsidRPr="00C10AC7">
        <w:rPr>
          <w:rFonts w:ascii="Times New Roman" w:hAnsi="Times New Roman"/>
          <w:sz w:val="24"/>
          <w:szCs w:val="24"/>
        </w:rPr>
        <w:t xml:space="preserve"> Прокуратурата на Република България отчита, че </w:t>
      </w:r>
      <w:r w:rsidR="004C0703" w:rsidRPr="00C10AC7">
        <w:rPr>
          <w:rFonts w:ascii="Times New Roman" w:hAnsi="Times New Roman"/>
          <w:noProof/>
          <w:sz w:val="24"/>
          <w:szCs w:val="24"/>
        </w:rPr>
        <w:t>наблюдаваните преписки са с 36.5% повече, а новообразуваните</w:t>
      </w:r>
      <w:r w:rsidRPr="00C10AC7">
        <w:rPr>
          <w:rFonts w:ascii="Times New Roman" w:hAnsi="Times New Roman"/>
          <w:noProof/>
          <w:sz w:val="24"/>
          <w:szCs w:val="24"/>
        </w:rPr>
        <w:t xml:space="preserve"> преписки</w:t>
      </w:r>
      <w:r w:rsidR="004C0703" w:rsidRPr="00C10AC7">
        <w:rPr>
          <w:rFonts w:ascii="Times New Roman" w:hAnsi="Times New Roman"/>
          <w:noProof/>
          <w:sz w:val="24"/>
          <w:szCs w:val="24"/>
        </w:rPr>
        <w:t xml:space="preserve"> </w:t>
      </w:r>
      <w:r w:rsidR="00E26A6A" w:rsidRPr="00C10AC7">
        <w:rPr>
          <w:rFonts w:ascii="Times New Roman" w:hAnsi="Times New Roman"/>
          <w:noProof/>
          <w:sz w:val="24"/>
          <w:szCs w:val="24"/>
        </w:rPr>
        <w:t xml:space="preserve">са нарастнали </w:t>
      </w:r>
      <w:r w:rsidR="004C0703" w:rsidRPr="00C10AC7">
        <w:rPr>
          <w:rFonts w:ascii="Times New Roman" w:hAnsi="Times New Roman"/>
          <w:noProof/>
          <w:sz w:val="24"/>
          <w:szCs w:val="24"/>
        </w:rPr>
        <w:t xml:space="preserve"> с 37.9%. </w:t>
      </w:r>
    </w:p>
    <w:p w14:paraId="52A2ADC2" w14:textId="154E0CC6" w:rsidR="004C0703" w:rsidRPr="00C10AC7" w:rsidRDefault="004C0703" w:rsidP="001234E1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noProof/>
          <w:sz w:val="24"/>
          <w:szCs w:val="24"/>
        </w:rPr>
        <w:t>В резултат на постъпили уведомления от МВР по реда на чл. 21, ал. 3</w:t>
      </w:r>
      <w:r w:rsidR="00E26A6A" w:rsidRPr="00C10AC7">
        <w:rPr>
          <w:rFonts w:ascii="Times New Roman" w:hAnsi="Times New Roman"/>
          <w:noProof/>
          <w:sz w:val="24"/>
          <w:szCs w:val="24"/>
        </w:rPr>
        <w:t xml:space="preserve"> от </w:t>
      </w:r>
      <w:r w:rsidRPr="00C10AC7">
        <w:rPr>
          <w:rFonts w:ascii="Times New Roman" w:hAnsi="Times New Roman"/>
          <w:noProof/>
          <w:sz w:val="24"/>
          <w:szCs w:val="24"/>
        </w:rPr>
        <w:t xml:space="preserve"> ЗЗДН през 2023 г. са образувани 306 преписки, което е с 48.5% повече спрямо 2022 г. Висок е делът на решените от прокурор преписки, спрямо наблюдаваните – 87.4% и през 2023 г. и през 2022 г. Наблюдаваните досъдебни производства</w:t>
      </w:r>
      <w:r w:rsidR="00C55D1D" w:rsidRPr="00C10AC7">
        <w:rPr>
          <w:rFonts w:ascii="Times New Roman" w:hAnsi="Times New Roman"/>
          <w:noProof/>
          <w:sz w:val="24"/>
          <w:szCs w:val="24"/>
        </w:rPr>
        <w:t xml:space="preserve"> (ДП)</w:t>
      </w:r>
      <w:r w:rsidRPr="00C10AC7">
        <w:rPr>
          <w:rFonts w:ascii="Times New Roman" w:hAnsi="Times New Roman"/>
          <w:noProof/>
          <w:sz w:val="24"/>
          <w:szCs w:val="24"/>
        </w:rPr>
        <w:t>, образувани за домашно насилие през настоящия отчетен период са 3 154 ДП, което е с 50.1% повече спрямо предходната година. Значително увеличение от 82.4% се отчита и при новообразуваните ДП, спрямо досъдебните производства, образувани през 2022 г. Решени от прокурор са 48.9% от наблюдаваните ДП, като за предходния отчетен период този дял е бил 60.1%. Внесените в съда прокурорски актове съставляват 31.7% от решените ДП, което е с 2.8 процентни пункта повече спрямо 2022 г. – 28.9%. През 2023 г. осъдените и санкционирани лица с влязъл в сила съдебен акт са със 151 лица повече спрямо предходната година. Оправдани с окончателен съдебен акт са 11 лица, колкото са били и през 2022 г.</w:t>
      </w:r>
    </w:p>
    <w:p w14:paraId="680FEFFF" w14:textId="58CE5B5F" w:rsidR="004C0703" w:rsidRPr="00C10AC7" w:rsidRDefault="004C0703" w:rsidP="001234E1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noProof/>
          <w:sz w:val="24"/>
          <w:szCs w:val="24"/>
        </w:rPr>
        <w:t>През 2023 г. от домашно насилие са пострадали общо 2 211 лица. Пострадалите жени са 1 971, от тях 43 непълнолетни и 33 малолетни момичета. Мъжете, пострадали от домашно насилие са 240, от които 18 непълнолетни и 28 малолетни момчета.</w:t>
      </w:r>
    </w:p>
    <w:p w14:paraId="19D3C6CA" w14:textId="7DC0546E" w:rsidR="004C0703" w:rsidRPr="00C10AC7" w:rsidRDefault="004C0703" w:rsidP="001234E1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noProof/>
          <w:sz w:val="24"/>
          <w:szCs w:val="24"/>
        </w:rPr>
        <w:t>Увеличение през настоящия период, спрямо предходния, се наблюдава по почти всички показатели, отчитащи дейността по досъдебните производства, образувани за осъществено домашно насилие. Наблюдаваните ДП са с 50.1% повече спрямо 2022 г., новообразуваните – с 82.4%, внесените в съда прокурорски актове – с 34%. Осъдените и санкционирани лица с влязъл в сила съдебен акт са с 58.5% повече спрямо предходната година, а оправданите с окончателен съдебен акт лица са 11, колкото са били и през 2022 г</w:t>
      </w:r>
      <w:r w:rsidR="007E5DBA" w:rsidRPr="00C10AC7">
        <w:rPr>
          <w:rFonts w:ascii="Times New Roman" w:hAnsi="Times New Roman"/>
          <w:noProof/>
          <w:sz w:val="24"/>
          <w:szCs w:val="24"/>
        </w:rPr>
        <w:t>.</w:t>
      </w:r>
    </w:p>
    <w:p w14:paraId="17E2292D" w14:textId="78C53E89" w:rsidR="007E5DBA" w:rsidRPr="00C10AC7" w:rsidRDefault="007E5DBA" w:rsidP="001234E1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noProof/>
          <w:sz w:val="24"/>
          <w:szCs w:val="24"/>
        </w:rPr>
        <w:t xml:space="preserve">За повишаване на качеството на правоприлагането и ефективността на наказателното преследване през 2023 г. са проведени общо 105 обучения (дистанционно и присъствено), организирани от НИП и други външни доставчици на обучения. Обучени са общо 563 прокурори и 203 следователи. Темите на проведените обучения са с основна насоченост, свързана с трафика на хора, домашното насилие във всичките му форми и актуалните тенденции в </w:t>
      </w:r>
      <w:r w:rsidR="00C55D1D" w:rsidRPr="00C10AC7">
        <w:rPr>
          <w:rFonts w:ascii="Times New Roman" w:hAnsi="Times New Roman"/>
          <w:noProof/>
          <w:sz w:val="24"/>
          <w:szCs w:val="24"/>
        </w:rPr>
        <w:t>практиката на ЕСПЧ по тези дела и др</w:t>
      </w:r>
      <w:r w:rsidRPr="00C10AC7">
        <w:rPr>
          <w:rFonts w:ascii="Times New Roman" w:hAnsi="Times New Roman"/>
          <w:noProof/>
          <w:sz w:val="24"/>
          <w:szCs w:val="24"/>
        </w:rPr>
        <w:t>.</w:t>
      </w:r>
      <w:r w:rsidR="00C55D1D" w:rsidRPr="00C10AC7">
        <w:rPr>
          <w:rFonts w:ascii="Times New Roman" w:hAnsi="Times New Roman"/>
          <w:noProof/>
          <w:sz w:val="24"/>
          <w:szCs w:val="24"/>
        </w:rPr>
        <w:t xml:space="preserve"> </w:t>
      </w:r>
      <w:r w:rsidRPr="00C10AC7">
        <w:rPr>
          <w:rFonts w:ascii="Times New Roman" w:hAnsi="Times New Roman"/>
          <w:noProof/>
          <w:sz w:val="24"/>
          <w:szCs w:val="24"/>
        </w:rPr>
        <w:t xml:space="preserve">През 2023 г. са координирани 55 </w:t>
      </w:r>
      <w:r w:rsidRPr="00C10AC7">
        <w:rPr>
          <w:rFonts w:ascii="Times New Roman" w:hAnsi="Times New Roman"/>
          <w:noProof/>
          <w:sz w:val="24"/>
          <w:szCs w:val="24"/>
        </w:rPr>
        <w:lastRenderedPageBreak/>
        <w:t xml:space="preserve">обучителни мероприятия, проведени дистанционно и присъствено, организирани от НИП и други външни доставчици. Обучени са 471 прокурори и 178 следователи. Темите на проведените обучения са с основна насоченост, свързана с: противодействие на речта на омразата; защита на жертви от домашно насилие; актуални тенденции в практиката на ЕСПЧ по дела, свързани с </w:t>
      </w:r>
      <w:r w:rsidR="00E16FDF" w:rsidRPr="00C10AC7">
        <w:rPr>
          <w:rFonts w:ascii="Times New Roman" w:hAnsi="Times New Roman"/>
          <w:noProof/>
          <w:sz w:val="24"/>
          <w:szCs w:val="24"/>
        </w:rPr>
        <w:t>домашно насилие</w:t>
      </w:r>
      <w:r w:rsidRPr="00C10AC7">
        <w:rPr>
          <w:rFonts w:ascii="Times New Roman" w:hAnsi="Times New Roman"/>
          <w:noProof/>
          <w:sz w:val="24"/>
          <w:szCs w:val="24"/>
        </w:rPr>
        <w:t xml:space="preserve"> и др.</w:t>
      </w:r>
      <w:r w:rsidR="001234E1" w:rsidRPr="00C10AC7">
        <w:rPr>
          <w:rStyle w:val="FootnoteReference"/>
          <w:rFonts w:ascii="Times New Roman" w:hAnsi="Times New Roman"/>
          <w:noProof/>
          <w:sz w:val="24"/>
          <w:szCs w:val="24"/>
        </w:rPr>
        <w:footnoteReference w:id="1"/>
      </w:r>
    </w:p>
    <w:p w14:paraId="56EE2B2C" w14:textId="265ECDCE" w:rsidR="008E6915" w:rsidRPr="00C10AC7" w:rsidRDefault="00A73FD9" w:rsidP="008E6915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noProof/>
          <w:sz w:val="24"/>
          <w:szCs w:val="24"/>
        </w:rPr>
        <w:t xml:space="preserve">В Годишния отчет </w:t>
      </w:r>
      <w:r w:rsidRPr="00C10AC7">
        <w:rPr>
          <w:rFonts w:ascii="Times New Roman" w:hAnsi="Times New Roman"/>
          <w:sz w:val="24"/>
          <w:szCs w:val="24"/>
        </w:rPr>
        <w:t xml:space="preserve">за 2023 г. на Националния институт на правосъдието </w:t>
      </w:r>
      <w:r w:rsidRPr="00C10AC7">
        <w:rPr>
          <w:rFonts w:ascii="Times New Roman" w:hAnsi="Times New Roman"/>
          <w:sz w:val="24"/>
          <w:szCs w:val="24"/>
          <w:lang w:val="en-US"/>
        </w:rPr>
        <w:t>(</w:t>
      </w:r>
      <w:r w:rsidRPr="00C10AC7">
        <w:rPr>
          <w:rFonts w:ascii="Times New Roman" w:hAnsi="Times New Roman"/>
          <w:sz w:val="24"/>
          <w:szCs w:val="24"/>
        </w:rPr>
        <w:t>НИП</w:t>
      </w:r>
      <w:r w:rsidRPr="00C10AC7">
        <w:rPr>
          <w:rFonts w:ascii="Times New Roman" w:hAnsi="Times New Roman"/>
          <w:sz w:val="24"/>
          <w:szCs w:val="24"/>
          <w:lang w:val="en-US"/>
        </w:rPr>
        <w:t>)</w:t>
      </w:r>
      <w:r w:rsidRPr="00C10AC7">
        <w:rPr>
          <w:rFonts w:ascii="Times New Roman" w:hAnsi="Times New Roman"/>
          <w:sz w:val="24"/>
          <w:szCs w:val="24"/>
        </w:rPr>
        <w:t xml:space="preserve"> п</w:t>
      </w:r>
      <w:r w:rsidR="008E6915" w:rsidRPr="00C10AC7">
        <w:rPr>
          <w:rFonts w:ascii="Times New Roman" w:hAnsi="Times New Roman"/>
          <w:noProof/>
          <w:sz w:val="24"/>
          <w:szCs w:val="24"/>
        </w:rPr>
        <w:t xml:space="preserve">ротиводействието на домашното насилие и насилието, основано на пола, е структурен елемент от защитата на основните права, който систематично присъства в проведените обучителни дейности на </w:t>
      </w:r>
      <w:r w:rsidRPr="00C10AC7">
        <w:rPr>
          <w:rFonts w:ascii="Times New Roman" w:hAnsi="Times New Roman"/>
          <w:noProof/>
          <w:sz w:val="24"/>
          <w:szCs w:val="24"/>
        </w:rPr>
        <w:t>института</w:t>
      </w:r>
      <w:r w:rsidR="008E6915" w:rsidRPr="00C10AC7">
        <w:rPr>
          <w:rFonts w:ascii="Times New Roman" w:hAnsi="Times New Roman"/>
          <w:noProof/>
          <w:sz w:val="24"/>
          <w:szCs w:val="24"/>
        </w:rPr>
        <w:t>. По проекта „Превенция и противодействие на насилието срещу жени и домашното насилие“, осъществяван с подкрепата на Норвежкия финансов механизъм 2014-2021</w:t>
      </w:r>
      <w:r w:rsidR="00284900" w:rsidRPr="00C10AC7">
        <w:rPr>
          <w:rFonts w:ascii="Times New Roman" w:hAnsi="Times New Roman"/>
          <w:noProof/>
          <w:sz w:val="24"/>
          <w:szCs w:val="24"/>
        </w:rPr>
        <w:t xml:space="preserve"> са развили умения за прилагане на ориентиран към правата на жертвите подход при разглеждането на дела, свързани с насилие, основано на пола и домашно насилие общо </w:t>
      </w:r>
      <w:r w:rsidR="008E6915" w:rsidRPr="00C10AC7">
        <w:rPr>
          <w:rFonts w:ascii="Times New Roman" w:hAnsi="Times New Roman"/>
          <w:noProof/>
          <w:sz w:val="24"/>
          <w:szCs w:val="24"/>
        </w:rPr>
        <w:t xml:space="preserve"> 301 представители на професионалните общности. Статистически данни на обученията през 2023 г. показват почти тройно увеличение на броя на обучените магистрати и съдебни служители в сравнение с предходната година.</w:t>
      </w:r>
    </w:p>
    <w:p w14:paraId="1052D557" w14:textId="5DE5DA38" w:rsidR="008E6915" w:rsidRPr="00C10AC7" w:rsidRDefault="008E6915" w:rsidP="008E6915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noProof/>
          <w:sz w:val="24"/>
          <w:szCs w:val="24"/>
        </w:rPr>
        <w:t xml:space="preserve">Разработеното по проекта „Ръководство за управление на делата, свързани с домашно и основано на пола насилие“ </w:t>
      </w:r>
      <w:r w:rsidR="00E16FDF" w:rsidRPr="00C10AC7">
        <w:rPr>
          <w:rFonts w:ascii="Times New Roman" w:hAnsi="Times New Roman"/>
          <w:noProof/>
          <w:sz w:val="24"/>
          <w:szCs w:val="24"/>
        </w:rPr>
        <w:t xml:space="preserve">бе официално представено на 13 юни 2023 г. в НИП с участието на 28 представители на професионалната общност и други експерти, работещи в областта, сред които служители на Министерството на правосъдието, Министерството на вътрешните работи, Агенцията за социално подпомагане и Държавната агенция за закрила на детето и получи висока оценка от присъстващите представители на Висшия адвокатски съвет, Националното бюро за правна помощ и Главна дирекция „Национална полиция“, които изразиха желание и готовност да го интегрират в обучението на адвокатите, определени да осигуряват първоначално консултиране и защита на пострадалите от домашно насилие и на полицейските служители. Изготвено от мултидисциплинарен екип от български и международни специалисти с утвърдена експертиза и опит в областта, Ръководството интегрира европейските стандарти в тази област, представени в контекста на относимото национално законодателство и практиката на националните и европейските съдилища, и предоставя насоки за ефективно разглеждане на делата с оглед съгласуваност и непротиворечивост на съдебната практика. </w:t>
      </w:r>
      <w:r w:rsidRPr="00C10AC7">
        <w:rPr>
          <w:rFonts w:ascii="Times New Roman" w:hAnsi="Times New Roman"/>
          <w:noProof/>
          <w:sz w:val="24"/>
          <w:szCs w:val="24"/>
        </w:rPr>
        <w:t>Работата по ръководството продължи до края на м. октомври 2023 г. във връзка с измененията в З</w:t>
      </w:r>
      <w:r w:rsidR="00284900" w:rsidRPr="00C10AC7">
        <w:rPr>
          <w:rFonts w:ascii="Times New Roman" w:hAnsi="Times New Roman"/>
          <w:noProof/>
          <w:sz w:val="24"/>
          <w:szCs w:val="24"/>
        </w:rPr>
        <w:t>ЗЗДН</w:t>
      </w:r>
      <w:r w:rsidRPr="00C10AC7">
        <w:rPr>
          <w:rFonts w:ascii="Times New Roman" w:hAnsi="Times New Roman"/>
          <w:noProof/>
          <w:sz w:val="24"/>
          <w:szCs w:val="24"/>
        </w:rPr>
        <w:t xml:space="preserve">, както и публикуваните нови решения на Европейския съд по правата на човека. </w:t>
      </w:r>
    </w:p>
    <w:p w14:paraId="7D472A3E" w14:textId="77777777" w:rsidR="007F1BBF" w:rsidRPr="00C10AC7" w:rsidRDefault="008004C7" w:rsidP="00E16FDF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noProof/>
          <w:sz w:val="24"/>
          <w:szCs w:val="24"/>
        </w:rPr>
        <w:t xml:space="preserve">През 2023 г. НИП </w:t>
      </w:r>
      <w:r w:rsidR="007F1BBF" w:rsidRPr="00C10AC7">
        <w:rPr>
          <w:rFonts w:ascii="Times New Roman" w:hAnsi="Times New Roman"/>
          <w:noProof/>
          <w:sz w:val="24"/>
          <w:szCs w:val="24"/>
        </w:rPr>
        <w:t xml:space="preserve">е </w:t>
      </w:r>
      <w:r w:rsidRPr="00C10AC7">
        <w:rPr>
          <w:rFonts w:ascii="Times New Roman" w:hAnsi="Times New Roman"/>
          <w:noProof/>
          <w:sz w:val="24"/>
          <w:szCs w:val="24"/>
        </w:rPr>
        <w:t>подкрепи</w:t>
      </w:r>
      <w:r w:rsidR="007F1BBF" w:rsidRPr="00C10AC7">
        <w:rPr>
          <w:rFonts w:ascii="Times New Roman" w:hAnsi="Times New Roman"/>
          <w:noProof/>
          <w:sz w:val="24"/>
          <w:szCs w:val="24"/>
        </w:rPr>
        <w:t>л</w:t>
      </w:r>
      <w:r w:rsidRPr="00C10AC7">
        <w:rPr>
          <w:rFonts w:ascii="Times New Roman" w:hAnsi="Times New Roman"/>
          <w:noProof/>
          <w:sz w:val="24"/>
          <w:szCs w:val="24"/>
        </w:rPr>
        <w:t xml:space="preserve"> проекта на Националната школа на магистратурата на Франция относно правата на непридружените малолетни и непълнолетни деца и бежанци, в контекста на трафика на хора и организираните престъпни групи, с фокус върху Балканския маршрут. Проектът се финансира по програма „Правосъдие“ на Европейската комисия и е с продължителност 18 месеца. В обучението "Домашно насили</w:t>
      </w:r>
      <w:r w:rsidR="007F1BBF" w:rsidRPr="00C10AC7">
        <w:rPr>
          <w:rFonts w:ascii="Times New Roman" w:hAnsi="Times New Roman"/>
          <w:noProof/>
          <w:sz w:val="24"/>
          <w:szCs w:val="24"/>
        </w:rPr>
        <w:t>е" от 24-28 април 2023 г. в</w:t>
      </w:r>
      <w:r w:rsidRPr="00C10AC7">
        <w:rPr>
          <w:rFonts w:ascii="Times New Roman" w:hAnsi="Times New Roman"/>
          <w:noProof/>
          <w:sz w:val="24"/>
          <w:szCs w:val="24"/>
        </w:rPr>
        <w:t xml:space="preserve"> Париж </w:t>
      </w:r>
      <w:r w:rsidR="007F1BBF" w:rsidRPr="00C10AC7">
        <w:rPr>
          <w:rFonts w:ascii="Times New Roman" w:hAnsi="Times New Roman"/>
          <w:noProof/>
          <w:sz w:val="24"/>
          <w:szCs w:val="24"/>
        </w:rPr>
        <w:t xml:space="preserve">са </w:t>
      </w:r>
      <w:r w:rsidRPr="00C10AC7">
        <w:rPr>
          <w:rFonts w:ascii="Times New Roman" w:hAnsi="Times New Roman"/>
          <w:noProof/>
          <w:sz w:val="24"/>
          <w:szCs w:val="24"/>
        </w:rPr>
        <w:t>участва</w:t>
      </w:r>
      <w:r w:rsidR="007F1BBF" w:rsidRPr="00C10AC7">
        <w:rPr>
          <w:rFonts w:ascii="Times New Roman" w:hAnsi="Times New Roman"/>
          <w:noProof/>
          <w:sz w:val="24"/>
          <w:szCs w:val="24"/>
        </w:rPr>
        <w:t>ли</w:t>
      </w:r>
      <w:r w:rsidRPr="00C10AC7">
        <w:rPr>
          <w:rFonts w:ascii="Times New Roman" w:hAnsi="Times New Roman"/>
          <w:noProof/>
          <w:sz w:val="24"/>
          <w:szCs w:val="24"/>
        </w:rPr>
        <w:t xml:space="preserve"> 5 съдии</w:t>
      </w:r>
      <w:r w:rsidR="00E16FDF" w:rsidRPr="00C10AC7">
        <w:rPr>
          <w:rFonts w:ascii="Times New Roman" w:hAnsi="Times New Roman"/>
          <w:noProof/>
          <w:sz w:val="24"/>
          <w:szCs w:val="24"/>
        </w:rPr>
        <w:t>.</w:t>
      </w:r>
      <w:r w:rsidRPr="00C10AC7">
        <w:rPr>
          <w:rStyle w:val="FootnoteReference"/>
          <w:rFonts w:ascii="Times New Roman" w:hAnsi="Times New Roman"/>
          <w:noProof/>
          <w:sz w:val="24"/>
          <w:szCs w:val="24"/>
        </w:rPr>
        <w:footnoteReference w:id="2"/>
      </w:r>
      <w:r w:rsidRPr="00C10AC7">
        <w:rPr>
          <w:rFonts w:ascii="Times New Roman" w:hAnsi="Times New Roman"/>
          <w:noProof/>
          <w:sz w:val="24"/>
          <w:szCs w:val="24"/>
        </w:rPr>
        <w:cr/>
      </w:r>
      <w:r w:rsidRPr="00C10AC7">
        <w:rPr>
          <w:rFonts w:ascii="Times New Roman" w:hAnsi="Times New Roman"/>
          <w:noProof/>
          <w:sz w:val="24"/>
          <w:szCs w:val="24"/>
        </w:rPr>
        <w:tab/>
      </w:r>
      <w:r w:rsidR="007F1BBF" w:rsidRPr="00C10AC7">
        <w:rPr>
          <w:rFonts w:ascii="Times New Roman" w:hAnsi="Times New Roman"/>
          <w:noProof/>
          <w:sz w:val="24"/>
          <w:szCs w:val="24"/>
        </w:rPr>
        <w:t xml:space="preserve">Служителите на </w:t>
      </w:r>
      <w:r w:rsidRPr="00C10AC7">
        <w:rPr>
          <w:rFonts w:ascii="Times New Roman" w:hAnsi="Times New Roman"/>
          <w:noProof/>
          <w:sz w:val="24"/>
          <w:szCs w:val="24"/>
        </w:rPr>
        <w:t xml:space="preserve">Агенцията за социално подпомагане </w:t>
      </w:r>
      <w:r w:rsidR="007F1BBF" w:rsidRPr="00C10AC7">
        <w:rPr>
          <w:rFonts w:ascii="Times New Roman" w:hAnsi="Times New Roman"/>
          <w:noProof/>
          <w:sz w:val="24"/>
          <w:szCs w:val="24"/>
        </w:rPr>
        <w:t xml:space="preserve">също са се обучавали през </w:t>
      </w:r>
      <w:r w:rsidRPr="00C10AC7">
        <w:rPr>
          <w:rFonts w:ascii="Times New Roman" w:hAnsi="Times New Roman"/>
          <w:noProof/>
          <w:sz w:val="24"/>
          <w:szCs w:val="24"/>
        </w:rPr>
        <w:t>2023 г.</w:t>
      </w:r>
      <w:r w:rsidR="007F1BBF" w:rsidRPr="00C10AC7">
        <w:rPr>
          <w:rFonts w:ascii="Times New Roman" w:hAnsi="Times New Roman"/>
          <w:noProof/>
          <w:sz w:val="24"/>
          <w:szCs w:val="24"/>
        </w:rPr>
        <w:t xml:space="preserve"> основно във </w:t>
      </w:r>
      <w:r w:rsidRPr="00C10AC7">
        <w:rPr>
          <w:rFonts w:ascii="Times New Roman" w:hAnsi="Times New Roman"/>
          <w:noProof/>
          <w:sz w:val="24"/>
          <w:szCs w:val="24"/>
        </w:rPr>
        <w:t xml:space="preserve">Фондация "Асоциация Анимус" – 2 обучения на тема „Защита на правата на </w:t>
      </w:r>
      <w:r w:rsidRPr="00C10AC7">
        <w:rPr>
          <w:rFonts w:ascii="Times New Roman" w:hAnsi="Times New Roman"/>
          <w:noProof/>
          <w:sz w:val="24"/>
          <w:szCs w:val="24"/>
        </w:rPr>
        <w:lastRenderedPageBreak/>
        <w:t>жените и младите момичета от полово базирани престъпления - домашно насилие и промени в ЗЗДН“ с общо 26</w:t>
      </w:r>
      <w:r w:rsidR="004608FC" w:rsidRPr="00C10AC7">
        <w:rPr>
          <w:rFonts w:ascii="Times New Roman" w:hAnsi="Times New Roman"/>
          <w:noProof/>
          <w:sz w:val="24"/>
          <w:szCs w:val="24"/>
        </w:rPr>
        <w:t xml:space="preserve"> обучени служители и 1 обучение на тема „Насилие над деца и домашно насилие - разпознаване, интервенция и междуведомствено сътрудничество“ с 12 обучени служители</w:t>
      </w:r>
      <w:r w:rsidR="007F1BBF" w:rsidRPr="00C10AC7">
        <w:rPr>
          <w:rFonts w:ascii="Times New Roman" w:hAnsi="Times New Roman"/>
          <w:noProof/>
          <w:sz w:val="24"/>
          <w:szCs w:val="24"/>
        </w:rPr>
        <w:t>.</w:t>
      </w:r>
    </w:p>
    <w:p w14:paraId="2B7B8276" w14:textId="77777777" w:rsidR="0054616D" w:rsidRPr="00C10AC7" w:rsidRDefault="004608FC" w:rsidP="00E16FDF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noProof/>
          <w:sz w:val="24"/>
          <w:szCs w:val="24"/>
        </w:rPr>
        <w:t xml:space="preserve"> В обучението на Главна дирекция "Национална полиция" -МВР „Подобряване ефективността на полицейската дейност в областта на домашното насилие и насилието, основано на пола“ са участвали 8 служители на АСП. От месец август 2023 г. ежеседмично се събира и обобщава информация за предприетите действия от АСП, свързани с активности по превенция и защита от домашно насилие. На всеки три месеца е събирана и обобщавана: справка за лицата, идентифицирани като жертва на трафик; информация за броя на идентифицираните жертви на домашно насилие; справка за движението на потребителите в социалните услуги в общността за резидентна грижа за деца и пълнолетни лица; информация за лицата, настанени в специализирани институции и социални услуги за резидентна грижа, поставени под ограничено или пълно запрещение.</w:t>
      </w:r>
      <w:r w:rsidRPr="00C10AC7">
        <w:rPr>
          <w:rStyle w:val="FootnoteReference"/>
          <w:rFonts w:ascii="Times New Roman" w:hAnsi="Times New Roman"/>
          <w:noProof/>
          <w:sz w:val="24"/>
          <w:szCs w:val="24"/>
        </w:rPr>
        <w:footnoteReference w:id="3"/>
      </w:r>
      <w:r w:rsidRPr="00C10AC7">
        <w:rPr>
          <w:rFonts w:ascii="Times New Roman" w:hAnsi="Times New Roman"/>
          <w:noProof/>
          <w:sz w:val="24"/>
          <w:szCs w:val="24"/>
        </w:rPr>
        <w:cr/>
      </w:r>
      <w:r w:rsidRPr="00C10AC7">
        <w:rPr>
          <w:rFonts w:ascii="Times New Roman" w:hAnsi="Times New Roman"/>
          <w:noProof/>
          <w:sz w:val="24"/>
          <w:szCs w:val="24"/>
        </w:rPr>
        <w:tab/>
        <w:t>Съгласно Годишния отчетен доклад на Националното бюро за правна помощ са издадени 66 броя решения на председателя на НБПП за предоставена правна помощ на лица, пострадали от домашно насилие, както и 120 броя решения на председателя на Бюрото за предоставяне на правна помощ за подготовка на документи за образуване на дело и процесуано представителство на лица, след предоставена им консултация в Регионален център за консултиране, от които 19 броя на лица по Закона за защита от домашно насилие. Изработено и пуснато в действие е мобилно приложение- онлайн инструмент, подпомагащ пострадалите от домашно насилие, съдържащ обобщена информация за компетентните органи, институции и лица с дейност в областта на домашното насилие. В изпълнение на проект „Подобряване на достъпа до правосъдие на лица, живеещи под прага на бедност със специален фокус върху жени, деца и ромската общност“, финансиран по програма „Правосъдие“ на Норвежкия финансо</w:t>
      </w:r>
      <w:r w:rsidR="00D92E77" w:rsidRPr="00C10AC7">
        <w:rPr>
          <w:rFonts w:ascii="Times New Roman" w:hAnsi="Times New Roman"/>
          <w:noProof/>
          <w:sz w:val="24"/>
          <w:szCs w:val="24"/>
        </w:rPr>
        <w:t>в механизъм (НФМ) 2014-2021 през 2023 г. са</w:t>
      </w:r>
      <w:r w:rsidRPr="00C10AC7">
        <w:rPr>
          <w:rFonts w:ascii="Times New Roman" w:hAnsi="Times New Roman"/>
          <w:noProof/>
          <w:sz w:val="24"/>
          <w:szCs w:val="24"/>
        </w:rPr>
        <w:t xml:space="preserve"> </w:t>
      </w:r>
      <w:r w:rsidR="00D92E77" w:rsidRPr="00C10AC7">
        <w:rPr>
          <w:rFonts w:ascii="Times New Roman" w:hAnsi="Times New Roman"/>
          <w:noProof/>
          <w:sz w:val="24"/>
          <w:szCs w:val="24"/>
        </w:rPr>
        <w:t>п</w:t>
      </w:r>
      <w:r w:rsidRPr="00C10AC7">
        <w:rPr>
          <w:rFonts w:ascii="Times New Roman" w:hAnsi="Times New Roman"/>
          <w:noProof/>
          <w:sz w:val="24"/>
          <w:szCs w:val="24"/>
        </w:rPr>
        <w:t>роведени обучения на адвокати от адвокатски колегии  – Велико Търново, Стара Загора и Варна, по пилотния координационен механизъм  за защита на жертви на домашно насилие и насилие основано на пола.</w:t>
      </w:r>
      <w:r w:rsidR="00C469C6" w:rsidRPr="00C10AC7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14A6B226" w14:textId="19AE25BF" w:rsidR="004608FC" w:rsidRPr="00C10AC7" w:rsidRDefault="00906131" w:rsidP="00906131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noProof/>
          <w:sz w:val="24"/>
          <w:szCs w:val="24"/>
        </w:rPr>
        <w:t>П</w:t>
      </w:r>
      <w:r w:rsidR="00C469C6" w:rsidRPr="00C10AC7">
        <w:rPr>
          <w:rFonts w:ascii="Times New Roman" w:hAnsi="Times New Roman"/>
          <w:noProof/>
          <w:sz w:val="24"/>
          <w:szCs w:val="24"/>
        </w:rPr>
        <w:t>одписан</w:t>
      </w:r>
      <w:r w:rsidRPr="00C10AC7">
        <w:rPr>
          <w:rFonts w:ascii="Times New Roman" w:hAnsi="Times New Roman"/>
          <w:noProof/>
          <w:sz w:val="24"/>
          <w:szCs w:val="24"/>
        </w:rPr>
        <w:t xml:space="preserve"> е</w:t>
      </w:r>
      <w:r w:rsidR="00C469C6" w:rsidRPr="00C10AC7">
        <w:rPr>
          <w:rFonts w:ascii="Times New Roman" w:hAnsi="Times New Roman"/>
          <w:noProof/>
          <w:sz w:val="24"/>
          <w:szCs w:val="24"/>
        </w:rPr>
        <w:t xml:space="preserve"> Меморандум  за сътрудничество и партньорство между МВР, МП, НБПП и адвокатските съвети (АС) към които функционират Регионални центрове за консултиране, администрирани съвместно с НБПП, относно координиране на общи усилия и действия в защита на пострадалите от домашно насилие.</w:t>
      </w:r>
      <w:r w:rsidRPr="00C10AC7">
        <w:rPr>
          <w:rFonts w:ascii="Times New Roman" w:hAnsi="Times New Roman"/>
          <w:noProof/>
          <w:sz w:val="24"/>
          <w:szCs w:val="24"/>
        </w:rPr>
        <w:t xml:space="preserve"> Националното бюро за правна помощ участва в редица медии, свързани с домашното насилие, вкл. за </w:t>
      </w:r>
      <w:r w:rsidR="00C469C6" w:rsidRPr="00C10AC7">
        <w:rPr>
          <w:rFonts w:ascii="Times New Roman" w:hAnsi="Times New Roman"/>
          <w:noProof/>
          <w:sz w:val="24"/>
          <w:szCs w:val="24"/>
        </w:rPr>
        <w:t xml:space="preserve"> ромските медиатори по проекта на НБПП за защита на пострадали от домашно насилие.</w:t>
      </w:r>
      <w:r w:rsidR="00C469C6" w:rsidRPr="00C10AC7">
        <w:rPr>
          <w:rStyle w:val="FootnoteReference"/>
          <w:rFonts w:ascii="Times New Roman" w:hAnsi="Times New Roman"/>
          <w:noProof/>
          <w:sz w:val="24"/>
          <w:szCs w:val="24"/>
        </w:rPr>
        <w:footnoteReference w:id="4"/>
      </w:r>
      <w:r w:rsidR="00C469C6" w:rsidRPr="00C10AC7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01F5129C" w14:textId="374A4AC8" w:rsidR="00C55D1D" w:rsidRPr="00C10AC7" w:rsidRDefault="008310C4" w:rsidP="005E250F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noProof/>
          <w:sz w:val="24"/>
          <w:szCs w:val="24"/>
        </w:rPr>
        <w:t>По Доклада за дейността на Министерството на вътрешните работи през 2023 г. п</w:t>
      </w:r>
      <w:r w:rsidR="001234E1" w:rsidRPr="00C10AC7">
        <w:rPr>
          <w:rFonts w:ascii="Times New Roman" w:hAnsi="Times New Roman"/>
          <w:noProof/>
          <w:sz w:val="24"/>
          <w:szCs w:val="24"/>
        </w:rPr>
        <w:t>рестъпленията, извършени в условията на домашно насилие, са 1614 (873 за 2022 г.), като се отчита увеличение с 84,9%. Разкриваемостта е 52,4%, или с 6,4 пункта повече спрямо 2022 г. Регистрирани са 3 умишлени убийства в условията на домашно насилие, спрямо едно за 2022 г. Телесните повреди в условията на домашно насилие са 823 (3 пъти повече в сравнение с 2022 г.). Случаите на неизпълнение на заповед за защита от домашно насили</w:t>
      </w:r>
      <w:r w:rsidR="00C55D1D" w:rsidRPr="00C10AC7">
        <w:rPr>
          <w:rFonts w:ascii="Times New Roman" w:hAnsi="Times New Roman"/>
          <w:noProof/>
          <w:sz w:val="24"/>
          <w:szCs w:val="24"/>
        </w:rPr>
        <w:t>е са 468, спрямо 404 за 2022 г.</w:t>
      </w:r>
    </w:p>
    <w:p w14:paraId="1EF2B01F" w14:textId="5265E4F3" w:rsidR="001234E1" w:rsidRPr="00C10AC7" w:rsidRDefault="001234E1" w:rsidP="005E250F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noProof/>
          <w:sz w:val="24"/>
          <w:szCs w:val="24"/>
        </w:rPr>
        <w:t xml:space="preserve">За преодоляване на проблемите, свързани с домашното насилие са предприети редица действия, които включват: създаване на специализиран сектор „Домашно насилие“ в ГДНП </w:t>
      </w:r>
      <w:r w:rsidRPr="00C10AC7">
        <w:rPr>
          <w:rFonts w:ascii="Times New Roman" w:hAnsi="Times New Roman"/>
          <w:noProof/>
          <w:sz w:val="24"/>
          <w:szCs w:val="24"/>
        </w:rPr>
        <w:lastRenderedPageBreak/>
        <w:t>(август 2023 г.); изготвяне на нови Методически указания за действията на служителите в МВР по Закона за защита от домашното насилие, с подробно разписани стъпки за действие на всеки отделен етап – получаване на сигнал, посещение на място, беседа с пострадал, работа с извършител (в сила от януари 2024 г.); подписан Меморандум за сътрудничество и партньорство в защита на пострадалите от домашно насилие, регламентиращ взаимодействието между МВР, Министерство на правосъдието, Националното бюро за правна помощ и адвокатските съвети; сътрудничество с неправителствени организации (Алианс за защита от домашно насилие, асоциации „Деметра“ и „Анимус“ и др.). В процес е разработването на нови системи – Национална полицейска информационна система и АИС „Домашно насилие и насилие, основано на пола“.</w:t>
      </w:r>
      <w:r w:rsidRPr="00C10AC7">
        <w:rPr>
          <w:rStyle w:val="FootnoteReference"/>
          <w:rFonts w:ascii="Times New Roman" w:hAnsi="Times New Roman"/>
          <w:noProof/>
          <w:sz w:val="24"/>
          <w:szCs w:val="24"/>
        </w:rPr>
        <w:footnoteReference w:id="5"/>
      </w:r>
    </w:p>
    <w:p w14:paraId="2A0D1306" w14:textId="7E690039" w:rsidR="005D4DAD" w:rsidRPr="00C10AC7" w:rsidRDefault="005D4DAD" w:rsidP="005E250F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noProof/>
          <w:sz w:val="24"/>
          <w:szCs w:val="24"/>
        </w:rPr>
        <w:t xml:space="preserve">Домашното насилие и насилието, основано на пола са сред най-често срещаните престъпления в световен мащаб. С цел противодействие на тези прояви Главна дирекция „Национална полиция“ е внедрила от началото на </w:t>
      </w:r>
      <w:r w:rsidR="00007F41" w:rsidRPr="00C10AC7">
        <w:rPr>
          <w:rFonts w:ascii="Times New Roman" w:hAnsi="Times New Roman"/>
          <w:noProof/>
          <w:sz w:val="24"/>
          <w:szCs w:val="24"/>
        </w:rPr>
        <w:t>2024 г.</w:t>
      </w:r>
      <w:r w:rsidRPr="00C10AC7">
        <w:rPr>
          <w:rFonts w:ascii="Times New Roman" w:hAnsi="Times New Roman"/>
          <w:noProof/>
          <w:sz w:val="24"/>
          <w:szCs w:val="24"/>
        </w:rPr>
        <w:t xml:space="preserve"> алгоритъм за оценка на риска с приложени протоколи, на чиято основа се предприемат конкретни мерки, за да се гарантира защита на жертвите от насилие. Професионално обучение са преминали 830 полицейски служители.</w:t>
      </w:r>
      <w:r w:rsidR="00007F41" w:rsidRPr="00C10AC7">
        <w:rPr>
          <w:rStyle w:val="FootnoteReference"/>
          <w:rFonts w:ascii="Times New Roman" w:hAnsi="Times New Roman"/>
          <w:noProof/>
          <w:sz w:val="24"/>
          <w:szCs w:val="24"/>
        </w:rPr>
        <w:footnoteReference w:id="6"/>
      </w:r>
    </w:p>
    <w:p w14:paraId="340D8C09" w14:textId="6E076B17" w:rsidR="0065330C" w:rsidRPr="00C10AC7" w:rsidRDefault="0065330C" w:rsidP="0065330C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noProof/>
          <w:sz w:val="24"/>
          <w:szCs w:val="24"/>
        </w:rPr>
        <w:t>Г</w:t>
      </w:r>
      <w:r w:rsidR="008310C4" w:rsidRPr="00C10AC7">
        <w:rPr>
          <w:rFonts w:ascii="Times New Roman" w:hAnsi="Times New Roman"/>
          <w:noProof/>
          <w:sz w:val="24"/>
          <w:szCs w:val="24"/>
        </w:rPr>
        <w:t>лавна дирекция „Национална пол</w:t>
      </w:r>
      <w:r w:rsidR="00FF6B17" w:rsidRPr="00C10AC7">
        <w:rPr>
          <w:rFonts w:ascii="Times New Roman" w:hAnsi="Times New Roman"/>
          <w:noProof/>
          <w:sz w:val="24"/>
          <w:szCs w:val="24"/>
        </w:rPr>
        <w:t>ици</w:t>
      </w:r>
      <w:r w:rsidR="008310C4" w:rsidRPr="00C10AC7">
        <w:rPr>
          <w:rFonts w:ascii="Times New Roman" w:hAnsi="Times New Roman"/>
          <w:noProof/>
          <w:sz w:val="24"/>
          <w:szCs w:val="24"/>
        </w:rPr>
        <w:t>я“ и</w:t>
      </w:r>
      <w:r w:rsidRPr="00C10AC7">
        <w:rPr>
          <w:rFonts w:ascii="Times New Roman" w:hAnsi="Times New Roman"/>
          <w:noProof/>
          <w:sz w:val="24"/>
          <w:szCs w:val="24"/>
        </w:rPr>
        <w:t>зпълнява проект на тема „Иновативни решения за ограничаване на домашното насилие“ - „ИЗИДА“ (Innovative Solutions to Eliminate Domestic Abuse - ISEDA), финансиран по програма „Хоризонт Европа“ на ЕС. Проектът има за цел  да създава, тества, оценява и надгражда иновативни решения срещу домашното насилие и малтретиране в Европа., част от които:</w:t>
      </w:r>
    </w:p>
    <w:p w14:paraId="5AAE3AAA" w14:textId="6AB1E95E" w:rsidR="0065330C" w:rsidRPr="00C10AC7" w:rsidRDefault="0065330C" w:rsidP="006D369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noProof/>
          <w:sz w:val="24"/>
          <w:szCs w:val="24"/>
        </w:rPr>
        <w:t>Адаптиране и тестване в  различни държави  на CHATBOT, позволяващ на жертвите да получат достъп до ключова информация за домашно насилие и докладване директно на полицията;</w:t>
      </w:r>
    </w:p>
    <w:p w14:paraId="46469EFB" w14:textId="796C8B15" w:rsidR="0065330C" w:rsidRPr="00C10AC7" w:rsidRDefault="0065330C" w:rsidP="006D369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noProof/>
          <w:sz w:val="24"/>
          <w:szCs w:val="24"/>
        </w:rPr>
        <w:t>Подобряване на способността на полицейските служители да взаимодействат с жертвите на домашно насилие чрез програма за обучение, насочена към жертвите;</w:t>
      </w:r>
    </w:p>
    <w:p w14:paraId="2C7E1CD8" w14:textId="7E6965CA" w:rsidR="0065330C" w:rsidRPr="00C10AC7" w:rsidRDefault="0065330C" w:rsidP="006D369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noProof/>
          <w:sz w:val="24"/>
          <w:szCs w:val="24"/>
        </w:rPr>
        <w:t>Разработване и тестване на прототип на анимирана игра за обучение и усъвършенстване уменията на полицейските служители при случаи на домашно насилие като бъдат разработени от 3 до 5 сценария;</w:t>
      </w:r>
    </w:p>
    <w:p w14:paraId="1C8EF301" w14:textId="6F2FE87D" w:rsidR="0065330C" w:rsidRPr="00C10AC7" w:rsidRDefault="0065330C" w:rsidP="006D369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noProof/>
          <w:sz w:val="24"/>
          <w:szCs w:val="24"/>
        </w:rPr>
        <w:t>Разработване на платформа за данни с множество източници, способна да идентифицира тенденции и информация за препратки и да подобри разпоредбите в областта на домашното насилие;</w:t>
      </w:r>
    </w:p>
    <w:p w14:paraId="1E3AF588" w14:textId="0754DFC1" w:rsidR="0065330C" w:rsidRPr="00C10AC7" w:rsidRDefault="0065330C" w:rsidP="006D369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noProof/>
          <w:sz w:val="24"/>
          <w:szCs w:val="24"/>
        </w:rPr>
        <w:t>Подготовка на кампании за повишаване на осведомеността и образователни програми;</w:t>
      </w:r>
    </w:p>
    <w:p w14:paraId="1D3A7F99" w14:textId="6070D574" w:rsidR="0065330C" w:rsidRPr="00C10AC7" w:rsidRDefault="0065330C" w:rsidP="0065330C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noProof/>
          <w:sz w:val="24"/>
          <w:szCs w:val="24"/>
        </w:rPr>
        <w:t>Срок на изпълнение септември 2022 г.- август 2025 г.</w:t>
      </w:r>
      <w:r w:rsidRPr="00C10AC7">
        <w:rPr>
          <w:rStyle w:val="FootnoteReference"/>
          <w:rFonts w:ascii="Times New Roman" w:hAnsi="Times New Roman"/>
          <w:noProof/>
          <w:sz w:val="24"/>
          <w:szCs w:val="24"/>
        </w:rPr>
        <w:footnoteReference w:id="7"/>
      </w:r>
    </w:p>
    <w:p w14:paraId="4E1B1F54" w14:textId="1D8D3BB1" w:rsidR="00C64B02" w:rsidRPr="00C10AC7" w:rsidRDefault="000A6F1E" w:rsidP="00C64B02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sz w:val="24"/>
          <w:szCs w:val="24"/>
        </w:rPr>
        <w:lastRenderedPageBreak/>
        <w:t>Проучване на общественото мнение „Домашното насилие в българското общество (януари 2024)“ на Изследователски център "Тренд", проведено сред 1016 пълнолетни български граждани между 17 и 24 януари 2024 г. по метода на прякото полустандартизирано интервю "лице в лице" показа, че о</w:t>
      </w:r>
      <w:r w:rsidR="00C64B02" w:rsidRPr="00C10AC7">
        <w:rPr>
          <w:rFonts w:ascii="Times New Roman" w:hAnsi="Times New Roman"/>
          <w:noProof/>
          <w:sz w:val="24"/>
          <w:szCs w:val="24"/>
        </w:rPr>
        <w:t>бщо 18% от българите смятат, че има случаи, в които домашното насилие е напълно заслужено, докато 13% са на мнение, че удрянето на шамар не представлява домашно насилие.</w:t>
      </w:r>
      <w:r w:rsidR="00C64B02" w:rsidRPr="00C10AC7">
        <w:rPr>
          <w:rStyle w:val="FootnoteReference"/>
          <w:rFonts w:ascii="Times New Roman" w:hAnsi="Times New Roman"/>
          <w:noProof/>
          <w:sz w:val="24"/>
          <w:szCs w:val="24"/>
        </w:rPr>
        <w:footnoteReference w:id="8"/>
      </w:r>
      <w:r w:rsidR="00C64B02" w:rsidRPr="00C10AC7">
        <w:rPr>
          <w:rFonts w:ascii="Times New Roman" w:hAnsi="Times New Roman"/>
          <w:noProof/>
          <w:sz w:val="24"/>
          <w:szCs w:val="24"/>
        </w:rPr>
        <w:t xml:space="preserve"> Социолозите от "Тренд" отчитат, че у нас има висока чувствителност към темата за домашното насилие, като 82% от участниците смятат, че то е сериозен проблем за българското общество. Според 69% анкетираните в България все още има има форми на агресия в семейството, които се приемат за нормални в обществото ни. Около половината от българите - 48 на сто, пък са на мнение, че проблемите в семейните отношение трябва да се разрешават само в семейството. По този въпрос мъжете са по-склонни да споделят тази позиция, отколкото жените. Някои форми на агресия остават подценени за част от обществото ни. Така например 20% от анкетираните посочват, че проявите на ревност са признак на любов, докато 15% приемат за нормално да проверяваш телефона и чатовете на партньора си. По втория въпрос съгласие с твърдението проявяват по-често мъжете и хората с по-ниско образование. 25% смятат, че когато си във връзка е неприемливо да поддържаш приятелски отношения с хора от противоположния пол. Тези консервативни нагласи са по-характерни за мъжете, хората над 60 г., ниско образованите и жителите на малките градове и селата.</w:t>
      </w:r>
    </w:p>
    <w:p w14:paraId="63B9BCE6" w14:textId="70DAEF25" w:rsidR="00C64B02" w:rsidRPr="00C10AC7" w:rsidRDefault="00C64B02" w:rsidP="00C64B02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noProof/>
          <w:sz w:val="24"/>
          <w:szCs w:val="24"/>
        </w:rPr>
        <w:t>Според 25% обидите, псувните и заплахите не представляват форма на домашно насилие. Също толкова голям е делът и на тези, според които контролът върху начина на обличане също не е форма на домашно насилие. Междувременно 13 на сто от анкетираните не вярват, че отправянето на заплахи, поставянето на партньора в социална изолация, ограничаването на контакти с останали свят и дори удрянето на шамар влизат в категорията на "домашно насилие". Близо 1/5 от обществото (18%) са на мнение, че има случаи, в които домашното насилие е заслужено, докато 11% вярват, че понякога жертвите на домашно насилие са си виновни сами.</w:t>
      </w:r>
    </w:p>
    <w:p w14:paraId="1A154911" w14:textId="7951B5D5" w:rsidR="00C64B02" w:rsidRPr="00C10AC7" w:rsidRDefault="00C64B02" w:rsidP="00C64B02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noProof/>
          <w:sz w:val="24"/>
          <w:szCs w:val="24"/>
        </w:rPr>
        <w:t>Най-висока степен на разпознаване като домашно насилие има при извършването на сексуален контакт без желанието на партньора - 87% от българите споделят това мнение. Други 7 на сто обаче не смятат така.</w:t>
      </w:r>
      <w:r w:rsidR="005A37F5" w:rsidRPr="00C10AC7">
        <w:rPr>
          <w:rFonts w:ascii="Times New Roman" w:hAnsi="Times New Roman"/>
          <w:noProof/>
          <w:sz w:val="24"/>
          <w:szCs w:val="24"/>
        </w:rPr>
        <w:t xml:space="preserve"> </w:t>
      </w:r>
      <w:r w:rsidRPr="00C10AC7">
        <w:rPr>
          <w:rFonts w:ascii="Times New Roman" w:hAnsi="Times New Roman"/>
          <w:noProof/>
          <w:sz w:val="24"/>
          <w:szCs w:val="24"/>
        </w:rPr>
        <w:t>Общо 4 на всеки 10 души у нас признават, че знаят за случаи на домашно насилие, които са се случвали на техни близки. Близо половината от анкетираните жени споделят това мнение.</w:t>
      </w:r>
      <w:r w:rsidR="005A37F5" w:rsidRPr="00C10AC7">
        <w:rPr>
          <w:rFonts w:ascii="Times New Roman" w:hAnsi="Times New Roman"/>
          <w:noProof/>
          <w:sz w:val="24"/>
          <w:szCs w:val="24"/>
        </w:rPr>
        <w:t xml:space="preserve"> </w:t>
      </w:r>
      <w:r w:rsidRPr="00C10AC7">
        <w:rPr>
          <w:rFonts w:ascii="Times New Roman" w:hAnsi="Times New Roman"/>
          <w:noProof/>
          <w:sz w:val="24"/>
          <w:szCs w:val="24"/>
        </w:rPr>
        <w:t>Сред водещите фактори за насилието според българите са злоупотребата с алкохол и наркотици (81%), психологически проблеми (64%) и финансови затруднения/зависимост (60%).</w:t>
      </w:r>
    </w:p>
    <w:p w14:paraId="024D4663" w14:textId="77777777" w:rsidR="005A37F5" w:rsidRPr="00C10AC7" w:rsidRDefault="005A37F5" w:rsidP="005A37F5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noProof/>
          <w:sz w:val="24"/>
          <w:szCs w:val="24"/>
        </w:rPr>
        <w:lastRenderedPageBreak/>
        <w:t>Мнозинството от респондентите (55%) по-скоро или изцяло не вярва, че полицията и правосъдната система в България могат да се справят с домашното насилие. Този дял се препокрива с дела на хората, които се определят като неинформирани по отношение на правните мерки, които може да се предприемат при случаи на домашно насилие.</w:t>
      </w:r>
    </w:p>
    <w:p w14:paraId="4EB996DA" w14:textId="1F6CC020" w:rsidR="005A37F5" w:rsidRPr="00C10AC7" w:rsidRDefault="005A37F5" w:rsidP="005A37F5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noProof/>
          <w:sz w:val="24"/>
          <w:szCs w:val="24"/>
        </w:rPr>
        <w:t>Малко над две трети от българите (67%) считат, че са необходими законодателни промени, с които да се увеличи наказанието при случаи на домашно насилие.</w:t>
      </w:r>
    </w:p>
    <w:p w14:paraId="527DFF53" w14:textId="77777777" w:rsidR="00831F11" w:rsidRPr="00C10AC7" w:rsidRDefault="008E6915" w:rsidP="00831F11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noProof/>
          <w:sz w:val="24"/>
          <w:szCs w:val="24"/>
        </w:rPr>
        <w:t>Според изследване на „Галъп интернешънъл болкан“</w:t>
      </w:r>
      <w:r w:rsidRPr="00C10AC7">
        <w:rPr>
          <w:rStyle w:val="FootnoteReference"/>
          <w:rFonts w:ascii="Times New Roman" w:hAnsi="Times New Roman"/>
          <w:noProof/>
          <w:sz w:val="24"/>
          <w:szCs w:val="24"/>
        </w:rPr>
        <w:footnoteReference w:id="9"/>
      </w:r>
      <w:r w:rsidRPr="00C10AC7">
        <w:rPr>
          <w:rFonts w:ascii="Times New Roman" w:hAnsi="Times New Roman"/>
          <w:noProof/>
          <w:sz w:val="24"/>
          <w:szCs w:val="24"/>
        </w:rPr>
        <w:t xml:space="preserve"> 23,7% казват, че познават жени, които страдат от психически тормоз вкъщи. Очаквано, самите жени са по-близо до темата – 33,7% от тях свидетелстват за такива познанства, докато при мъжете този дял е повече от два пъти по-нисък – 13,2%. За тормоз свидетелства групата на най-бедните, на общностите в гетата, например. Но от друга страна, като че ли най-сериозна е съзнателността по въпроса и искреността на отговорите в противоположната група – в столицата, например. Вероятно това е и мястото, където темата е по-разпознаваема, а г</w:t>
      </w:r>
      <w:r w:rsidR="00831F11" w:rsidRPr="00C10AC7">
        <w:rPr>
          <w:rFonts w:ascii="Times New Roman" w:hAnsi="Times New Roman"/>
          <w:noProof/>
          <w:sz w:val="24"/>
          <w:szCs w:val="24"/>
        </w:rPr>
        <w:t>оворенето за нея е по-свободно.</w:t>
      </w:r>
    </w:p>
    <w:p w14:paraId="21E63286" w14:textId="10BA3488" w:rsidR="008E6915" w:rsidRPr="00C10AC7" w:rsidRDefault="008E6915" w:rsidP="00831F1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noProof/>
          <w:sz w:val="24"/>
          <w:szCs w:val="24"/>
        </w:rPr>
        <w:t>10,1% от респондентите пък казват, че познават мъже, които страдат от психически тормоз вкъщи. Като че ли този проблем е по-скоро идентифициран и назоваван най-вече сред групите с по-сериозни образователни и информационни възможности. Не липсва и сред общностите в гетата обаче.</w:t>
      </w:r>
    </w:p>
    <w:p w14:paraId="36748A9D" w14:textId="67DA9AD1" w:rsidR="008E6915" w:rsidRPr="00C10AC7" w:rsidRDefault="008E6915" w:rsidP="00831F1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noProof/>
          <w:sz w:val="24"/>
          <w:szCs w:val="24"/>
        </w:rPr>
        <w:t>12,4% се сещат, че знаят за деца, които страдат от психически тормоз вкъщи. И тук жените са по-чувствителната към темата група. Разбираемо, най-младите отговарят по-често „да, познавам“. И тук се запазва картината: проблем, ви</w:t>
      </w:r>
      <w:r w:rsidR="00527765" w:rsidRPr="00C10AC7">
        <w:rPr>
          <w:rFonts w:ascii="Times New Roman" w:hAnsi="Times New Roman"/>
          <w:noProof/>
          <w:sz w:val="24"/>
          <w:szCs w:val="24"/>
        </w:rPr>
        <w:t xml:space="preserve">, </w:t>
      </w:r>
      <w:r w:rsidRPr="00C10AC7">
        <w:rPr>
          <w:rFonts w:ascii="Times New Roman" w:hAnsi="Times New Roman"/>
          <w:noProof/>
          <w:sz w:val="24"/>
          <w:szCs w:val="24"/>
        </w:rPr>
        <w:t>димо изразен при най-застрашените, но често заявяван и при най-добре живеещите.</w:t>
      </w:r>
    </w:p>
    <w:p w14:paraId="1BE88101" w14:textId="77777777" w:rsidR="008E6915" w:rsidRPr="00C10AC7" w:rsidRDefault="008E6915" w:rsidP="00831F1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noProof/>
          <w:sz w:val="24"/>
          <w:szCs w:val="24"/>
        </w:rPr>
        <w:t>20,4% от запитаните пълнолетни българи пък твърдят, че познават жени, които страдат от домашно насилие. При самите жени два пъти по-висок е делът на свидетелстващи за проблема в сравнение с дяловете при мъжете. По-високи са дяловете при различните етноси, в селата, сред хората с по-ниско образование, но и в столицата, както и сред средните възрастови групи и тези с по-високи доходи. Вероятно, различни са нивата на искреност, на широта на познанствата и т.н., но и тук е видно, че проблемът не е изолиран единствено сред заплашените от маргинализиране общности.</w:t>
      </w:r>
    </w:p>
    <w:p w14:paraId="25FDB19C" w14:textId="77777777" w:rsidR="008E6915" w:rsidRPr="00C10AC7" w:rsidRDefault="008E6915" w:rsidP="008E6915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noProof/>
          <w:sz w:val="24"/>
          <w:szCs w:val="24"/>
        </w:rPr>
        <w:t>Мъже, които страдат от домашно насилие, казват, че познават 3,1%. Този проблем е практически непознат – или непризнат или неразпознат – сред по-ниските подоходни и образователни страти. За него се чува по-скоро в София и сред групите с най-добър жизнен стандарт и перспективи.</w:t>
      </w:r>
    </w:p>
    <w:p w14:paraId="01E2F665" w14:textId="744CE68A" w:rsidR="008E6915" w:rsidRPr="00C10AC7" w:rsidRDefault="008E6915" w:rsidP="008E6915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noProof/>
          <w:sz w:val="24"/>
          <w:szCs w:val="24"/>
        </w:rPr>
        <w:t>Подобен е профилът и на онези, които казват, че познават деца, страдащи от домашно насилие. Но тук, освен в</w:t>
      </w:r>
      <w:r w:rsidR="00527765" w:rsidRPr="00C10AC7">
        <w:rPr>
          <w:rFonts w:ascii="Times New Roman" w:hAnsi="Times New Roman"/>
          <w:noProof/>
          <w:sz w:val="24"/>
          <w:szCs w:val="24"/>
        </w:rPr>
        <w:t xml:space="preserve"> обществото</w:t>
      </w:r>
      <w:r w:rsidRPr="00C10AC7">
        <w:rPr>
          <w:rFonts w:ascii="Times New Roman" w:hAnsi="Times New Roman"/>
          <w:noProof/>
          <w:sz w:val="24"/>
          <w:szCs w:val="24"/>
        </w:rPr>
        <w:t xml:space="preserve"> с по-добро качество на живот, проблемът се усеща, например, и сред групата на ромите. Общият дял на познаващи</w:t>
      </w:r>
      <w:r w:rsidR="00C41160" w:rsidRPr="00C10AC7">
        <w:rPr>
          <w:rFonts w:ascii="Times New Roman" w:hAnsi="Times New Roman"/>
          <w:noProof/>
          <w:sz w:val="24"/>
          <w:szCs w:val="24"/>
        </w:rPr>
        <w:t xml:space="preserve"> деца, жертви на насилие вкъщи </w:t>
      </w:r>
      <w:r w:rsidRPr="00C10AC7">
        <w:rPr>
          <w:rFonts w:ascii="Times New Roman" w:hAnsi="Times New Roman"/>
          <w:noProof/>
          <w:sz w:val="24"/>
          <w:szCs w:val="24"/>
        </w:rPr>
        <w:t>е 9,1%. Очаквано, най-младите сред пълнолетните споделят за проблема в по-висока степен.</w:t>
      </w:r>
    </w:p>
    <w:p w14:paraId="149A4DED" w14:textId="046B04AB" w:rsidR="007462AB" w:rsidRPr="00C10AC7" w:rsidRDefault="00FF6B17" w:rsidP="001234E1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noProof/>
          <w:sz w:val="24"/>
          <w:szCs w:val="24"/>
        </w:rPr>
        <w:t xml:space="preserve">От </w:t>
      </w:r>
      <w:r w:rsidR="002A7D70" w:rsidRPr="00C10AC7">
        <w:rPr>
          <w:rFonts w:ascii="Times New Roman" w:hAnsi="Times New Roman"/>
          <w:noProof/>
          <w:sz w:val="24"/>
          <w:szCs w:val="24"/>
        </w:rPr>
        <w:t>направения анализ</w:t>
      </w:r>
      <w:r w:rsidRPr="00C10AC7">
        <w:rPr>
          <w:rFonts w:ascii="Times New Roman" w:hAnsi="Times New Roman"/>
          <w:noProof/>
          <w:sz w:val="24"/>
          <w:szCs w:val="24"/>
        </w:rPr>
        <w:t xml:space="preserve"> е видно</w:t>
      </w:r>
      <w:r w:rsidR="00527765" w:rsidRPr="00C10AC7">
        <w:rPr>
          <w:rFonts w:ascii="Times New Roman" w:hAnsi="Times New Roman"/>
          <w:noProof/>
          <w:sz w:val="24"/>
          <w:szCs w:val="24"/>
        </w:rPr>
        <w:t>, че институциите полагат усилия в различни дейности, които са свързани с превенцията и защитата от домашното насилие</w:t>
      </w:r>
      <w:r w:rsidR="000261A7" w:rsidRPr="00C10AC7">
        <w:rPr>
          <w:rFonts w:ascii="Times New Roman" w:hAnsi="Times New Roman"/>
          <w:noProof/>
          <w:sz w:val="24"/>
          <w:szCs w:val="24"/>
        </w:rPr>
        <w:t xml:space="preserve">, но е необходимо </w:t>
      </w:r>
      <w:r w:rsidR="00527765" w:rsidRPr="00C10AC7">
        <w:rPr>
          <w:rFonts w:ascii="Times New Roman" w:hAnsi="Times New Roman"/>
          <w:noProof/>
          <w:sz w:val="24"/>
          <w:szCs w:val="24"/>
        </w:rPr>
        <w:t xml:space="preserve"> </w:t>
      </w:r>
      <w:r w:rsidR="007462AB" w:rsidRPr="00C10AC7">
        <w:rPr>
          <w:rFonts w:ascii="Times New Roman" w:hAnsi="Times New Roman"/>
          <w:noProof/>
          <w:sz w:val="24"/>
          <w:szCs w:val="24"/>
        </w:rPr>
        <w:t>все още много усилия, които да положат всички институции, неправителствени организации, местни и съдебни органи. В тази връзка са предвидени множество мерки, които са включени в Националната програма за превенция и защита от домашното насилие за периода от 2024 г. – 202</w:t>
      </w:r>
      <w:r w:rsidR="00F02C08" w:rsidRPr="00C10AC7">
        <w:rPr>
          <w:rFonts w:ascii="Times New Roman" w:hAnsi="Times New Roman"/>
          <w:noProof/>
          <w:sz w:val="24"/>
          <w:szCs w:val="24"/>
        </w:rPr>
        <w:t>6</w:t>
      </w:r>
      <w:r w:rsidR="007462AB" w:rsidRPr="00C10AC7">
        <w:rPr>
          <w:rFonts w:ascii="Times New Roman" w:hAnsi="Times New Roman"/>
          <w:noProof/>
          <w:sz w:val="24"/>
          <w:szCs w:val="24"/>
        </w:rPr>
        <w:t xml:space="preserve"> г.</w:t>
      </w:r>
    </w:p>
    <w:p w14:paraId="5690F034" w14:textId="027E2F91" w:rsidR="00527765" w:rsidRPr="00C10AC7" w:rsidRDefault="00527765" w:rsidP="001234E1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  <w:highlight w:val="yellow"/>
        </w:rPr>
      </w:pPr>
    </w:p>
    <w:p w14:paraId="3DF384AC" w14:textId="77777777" w:rsidR="00831F11" w:rsidRPr="00C10AC7" w:rsidRDefault="00831F11" w:rsidP="001234E1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  <w:highlight w:val="yellow"/>
        </w:rPr>
      </w:pPr>
    </w:p>
    <w:p w14:paraId="0483B2A8" w14:textId="77777777" w:rsidR="004C0703" w:rsidRPr="00C10AC7" w:rsidRDefault="004C0703" w:rsidP="00C73900">
      <w:pPr>
        <w:spacing w:after="0"/>
        <w:rPr>
          <w:rFonts w:ascii="Times New Roman" w:hAnsi="Times New Roman"/>
          <w:noProof/>
          <w:sz w:val="24"/>
          <w:szCs w:val="24"/>
        </w:rPr>
        <w:sectPr w:rsidR="004C0703" w:rsidRPr="00C10AC7" w:rsidSect="002A7D70">
          <w:footerReference w:type="default" r:id="rId8"/>
          <w:pgSz w:w="11906" w:h="16838"/>
          <w:pgMar w:top="851" w:right="1134" w:bottom="567" w:left="1134" w:header="709" w:footer="147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5"/>
        <w:gridCol w:w="3195"/>
        <w:gridCol w:w="6363"/>
        <w:gridCol w:w="1701"/>
        <w:gridCol w:w="1523"/>
      </w:tblGrid>
      <w:tr w:rsidR="00B47A3B" w:rsidRPr="00C10AC7" w14:paraId="63B30232" w14:textId="77777777" w:rsidTr="00BD02BA">
        <w:tc>
          <w:tcPr>
            <w:tcW w:w="3195" w:type="dxa"/>
          </w:tcPr>
          <w:p w14:paraId="1D8A92A7" w14:textId="711FBB0E" w:rsidR="00B47A3B" w:rsidRPr="00C10AC7" w:rsidRDefault="005D4DAD" w:rsidP="00E96D22">
            <w:pPr>
              <w:spacing w:after="0"/>
              <w:jc w:val="center"/>
              <w:rPr>
                <w:b/>
                <w:noProof/>
                <w:sz w:val="24"/>
                <w:szCs w:val="24"/>
              </w:rPr>
            </w:pPr>
            <w:r w:rsidRPr="00C10AC7">
              <w:rPr>
                <w:b/>
                <w:noProof/>
                <w:sz w:val="24"/>
                <w:szCs w:val="24"/>
              </w:rPr>
              <w:lastRenderedPageBreak/>
              <w:t>Област на политика</w:t>
            </w:r>
          </w:p>
        </w:tc>
        <w:tc>
          <w:tcPr>
            <w:tcW w:w="3195" w:type="dxa"/>
          </w:tcPr>
          <w:p w14:paraId="6828D646" w14:textId="15083CAD" w:rsidR="00B47A3B" w:rsidRPr="00C10AC7" w:rsidRDefault="00B47A3B" w:rsidP="00E96D22">
            <w:pPr>
              <w:spacing w:after="0"/>
              <w:jc w:val="center"/>
              <w:rPr>
                <w:b/>
                <w:noProof/>
                <w:sz w:val="24"/>
                <w:szCs w:val="24"/>
              </w:rPr>
            </w:pPr>
            <w:r w:rsidRPr="00C10AC7">
              <w:rPr>
                <w:b/>
                <w:noProof/>
                <w:sz w:val="24"/>
                <w:szCs w:val="24"/>
              </w:rPr>
              <w:t>Цел на държавната политика</w:t>
            </w:r>
          </w:p>
        </w:tc>
        <w:tc>
          <w:tcPr>
            <w:tcW w:w="6363" w:type="dxa"/>
          </w:tcPr>
          <w:p w14:paraId="01B131D2" w14:textId="78AA1C84" w:rsidR="00B47A3B" w:rsidRPr="00C10AC7" w:rsidRDefault="00B47A3B" w:rsidP="00E96D22">
            <w:pPr>
              <w:spacing w:after="0"/>
              <w:jc w:val="center"/>
              <w:rPr>
                <w:b/>
                <w:noProof/>
                <w:sz w:val="24"/>
                <w:szCs w:val="24"/>
              </w:rPr>
            </w:pPr>
            <w:r w:rsidRPr="00C10AC7">
              <w:rPr>
                <w:b/>
                <w:noProof/>
                <w:sz w:val="24"/>
                <w:szCs w:val="24"/>
              </w:rPr>
              <w:t>Показател за наблюдение</w:t>
            </w:r>
          </w:p>
        </w:tc>
        <w:tc>
          <w:tcPr>
            <w:tcW w:w="1701" w:type="dxa"/>
          </w:tcPr>
          <w:p w14:paraId="05D0F878" w14:textId="7001A180" w:rsidR="00B47A3B" w:rsidRPr="00C10AC7" w:rsidRDefault="00B47A3B" w:rsidP="00E96D22">
            <w:pPr>
              <w:spacing w:after="0"/>
              <w:jc w:val="center"/>
              <w:rPr>
                <w:b/>
                <w:noProof/>
                <w:sz w:val="24"/>
                <w:szCs w:val="24"/>
              </w:rPr>
            </w:pPr>
            <w:r w:rsidRPr="00C10AC7">
              <w:rPr>
                <w:b/>
                <w:noProof/>
                <w:sz w:val="24"/>
                <w:szCs w:val="24"/>
              </w:rPr>
              <w:t>Текуща стойност</w:t>
            </w:r>
            <w:r w:rsidR="003E211D" w:rsidRPr="00C10AC7">
              <w:rPr>
                <w:b/>
                <w:noProof/>
                <w:sz w:val="24"/>
                <w:szCs w:val="24"/>
              </w:rPr>
              <w:t xml:space="preserve"> *</w:t>
            </w:r>
          </w:p>
        </w:tc>
        <w:tc>
          <w:tcPr>
            <w:tcW w:w="1523" w:type="dxa"/>
          </w:tcPr>
          <w:p w14:paraId="3CD8C965" w14:textId="404EAFF6" w:rsidR="00B47A3B" w:rsidRPr="00C10AC7" w:rsidRDefault="00B47A3B" w:rsidP="00E96D22">
            <w:pPr>
              <w:spacing w:after="0"/>
              <w:jc w:val="center"/>
              <w:rPr>
                <w:b/>
                <w:noProof/>
                <w:sz w:val="24"/>
                <w:szCs w:val="24"/>
              </w:rPr>
            </w:pPr>
            <w:r w:rsidRPr="00C10AC7">
              <w:rPr>
                <w:b/>
                <w:noProof/>
                <w:sz w:val="24"/>
                <w:szCs w:val="24"/>
              </w:rPr>
              <w:t>Целева стойност</w:t>
            </w:r>
          </w:p>
        </w:tc>
      </w:tr>
      <w:tr w:rsidR="00765FD1" w:rsidRPr="00C10AC7" w14:paraId="0E667ED0" w14:textId="77777777" w:rsidTr="00BD02BA">
        <w:tc>
          <w:tcPr>
            <w:tcW w:w="3195" w:type="dxa"/>
            <w:vMerge w:val="restart"/>
          </w:tcPr>
          <w:p w14:paraId="2FF9AAEC" w14:textId="77777777" w:rsidR="00E96D22" w:rsidRPr="00C10AC7" w:rsidRDefault="00E96D22" w:rsidP="00E96D22">
            <w:pPr>
              <w:spacing w:after="0"/>
              <w:rPr>
                <w:noProof/>
                <w:sz w:val="24"/>
                <w:szCs w:val="24"/>
              </w:rPr>
            </w:pPr>
          </w:p>
          <w:p w14:paraId="7E6A9B1D" w14:textId="77777777" w:rsidR="00E96D22" w:rsidRPr="00C10AC7" w:rsidRDefault="00E96D22" w:rsidP="00E96D22">
            <w:pPr>
              <w:spacing w:after="0"/>
              <w:rPr>
                <w:noProof/>
                <w:sz w:val="24"/>
                <w:szCs w:val="24"/>
              </w:rPr>
            </w:pPr>
          </w:p>
          <w:p w14:paraId="4DC6CBE2" w14:textId="77777777" w:rsidR="00E96D22" w:rsidRPr="00C10AC7" w:rsidRDefault="00E96D22" w:rsidP="00E96D22">
            <w:pPr>
              <w:spacing w:after="0"/>
              <w:rPr>
                <w:noProof/>
                <w:sz w:val="24"/>
                <w:szCs w:val="24"/>
              </w:rPr>
            </w:pPr>
          </w:p>
          <w:p w14:paraId="229A4C55" w14:textId="77777777" w:rsidR="00E96D22" w:rsidRPr="00C10AC7" w:rsidRDefault="00E96D22" w:rsidP="00E96D22">
            <w:pPr>
              <w:spacing w:after="0"/>
              <w:rPr>
                <w:noProof/>
                <w:sz w:val="24"/>
                <w:szCs w:val="24"/>
              </w:rPr>
            </w:pPr>
          </w:p>
          <w:p w14:paraId="6BD4FA2F" w14:textId="77777777" w:rsidR="00E96D22" w:rsidRPr="00C10AC7" w:rsidRDefault="00E96D22" w:rsidP="00E96D22">
            <w:pPr>
              <w:spacing w:after="0"/>
              <w:rPr>
                <w:noProof/>
                <w:sz w:val="24"/>
                <w:szCs w:val="24"/>
              </w:rPr>
            </w:pPr>
          </w:p>
          <w:p w14:paraId="6917E2C2" w14:textId="77777777" w:rsidR="00E96D22" w:rsidRPr="00C10AC7" w:rsidRDefault="00E96D22" w:rsidP="00E96D22">
            <w:pPr>
              <w:spacing w:after="0"/>
              <w:rPr>
                <w:noProof/>
                <w:sz w:val="24"/>
                <w:szCs w:val="24"/>
              </w:rPr>
            </w:pPr>
          </w:p>
          <w:p w14:paraId="518C4E34" w14:textId="77777777" w:rsidR="00E96D22" w:rsidRPr="00C10AC7" w:rsidRDefault="00E96D22" w:rsidP="00E96D22">
            <w:pPr>
              <w:spacing w:after="0"/>
              <w:rPr>
                <w:noProof/>
                <w:sz w:val="24"/>
                <w:szCs w:val="24"/>
              </w:rPr>
            </w:pPr>
          </w:p>
          <w:p w14:paraId="057F2951" w14:textId="7D4169FF" w:rsidR="00765FD1" w:rsidRPr="00C10AC7" w:rsidRDefault="00765FD1" w:rsidP="00E96D22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C10AC7">
              <w:rPr>
                <w:b/>
                <w:noProof/>
                <w:sz w:val="24"/>
                <w:szCs w:val="24"/>
              </w:rPr>
              <w:t>Превенция на домашното насилие</w:t>
            </w:r>
          </w:p>
          <w:p w14:paraId="656812E6" w14:textId="2F8CA708" w:rsidR="00765FD1" w:rsidRPr="00C10AC7" w:rsidRDefault="00765FD1" w:rsidP="00E96D22">
            <w:pPr>
              <w:spacing w:after="0"/>
              <w:rPr>
                <w:noProof/>
                <w:sz w:val="24"/>
                <w:szCs w:val="24"/>
              </w:rPr>
            </w:pPr>
          </w:p>
        </w:tc>
        <w:tc>
          <w:tcPr>
            <w:tcW w:w="3195" w:type="dxa"/>
          </w:tcPr>
          <w:p w14:paraId="64AA007B" w14:textId="41F0A876" w:rsidR="00765FD1" w:rsidRPr="00C10AC7" w:rsidRDefault="00765FD1" w:rsidP="00E96D22">
            <w:pPr>
              <w:spacing w:after="0"/>
              <w:rPr>
                <w:noProof/>
                <w:sz w:val="24"/>
                <w:szCs w:val="24"/>
              </w:rPr>
            </w:pPr>
            <w:r w:rsidRPr="00C10AC7">
              <w:rPr>
                <w:b/>
                <w:noProof/>
                <w:sz w:val="24"/>
                <w:szCs w:val="24"/>
              </w:rPr>
              <w:t>Цел 1</w:t>
            </w:r>
            <w:r w:rsidRPr="00C10AC7">
              <w:rPr>
                <w:noProof/>
                <w:sz w:val="24"/>
                <w:szCs w:val="24"/>
              </w:rPr>
              <w:t>: Повишаване информираността</w:t>
            </w:r>
            <w:r w:rsidR="00FA666F" w:rsidRPr="00C10AC7">
              <w:rPr>
                <w:noProof/>
                <w:sz w:val="24"/>
                <w:szCs w:val="24"/>
              </w:rPr>
              <w:t>,</w:t>
            </w:r>
            <w:r w:rsidRPr="00C10AC7">
              <w:rPr>
                <w:noProof/>
                <w:sz w:val="24"/>
                <w:szCs w:val="24"/>
              </w:rPr>
              <w:t xml:space="preserve"> чувствителността </w:t>
            </w:r>
            <w:r w:rsidR="00FA666F" w:rsidRPr="00C10AC7">
              <w:rPr>
                <w:noProof/>
                <w:sz w:val="24"/>
                <w:szCs w:val="24"/>
              </w:rPr>
              <w:t xml:space="preserve">и знанията </w:t>
            </w:r>
            <w:r w:rsidRPr="00C10AC7">
              <w:rPr>
                <w:noProof/>
                <w:sz w:val="24"/>
                <w:szCs w:val="24"/>
              </w:rPr>
              <w:t>на органите на съдебната власт и органите на МВР по проблемите на домашното насилие</w:t>
            </w:r>
          </w:p>
        </w:tc>
        <w:tc>
          <w:tcPr>
            <w:tcW w:w="6363" w:type="dxa"/>
          </w:tcPr>
          <w:p w14:paraId="35E32B79" w14:textId="778C02DB" w:rsidR="00765FD1" w:rsidRPr="00C10AC7" w:rsidRDefault="00765FD1" w:rsidP="00E96D22">
            <w:pPr>
              <w:spacing w:after="0"/>
              <w:jc w:val="both"/>
              <w:rPr>
                <w:noProof/>
                <w:sz w:val="24"/>
                <w:szCs w:val="24"/>
              </w:rPr>
            </w:pPr>
            <w:r w:rsidRPr="00C10AC7">
              <w:rPr>
                <w:noProof/>
                <w:sz w:val="24"/>
                <w:szCs w:val="24"/>
              </w:rPr>
              <w:t xml:space="preserve">Дял на внесените в съда прокурорски актове от решените досъдебни производства с предмет домашно насилие </w:t>
            </w:r>
          </w:p>
          <w:p w14:paraId="515683E5" w14:textId="77777777" w:rsidR="00765FD1" w:rsidRPr="00C10AC7" w:rsidRDefault="00765FD1" w:rsidP="00E96D22">
            <w:pPr>
              <w:spacing w:after="0"/>
              <w:jc w:val="both"/>
              <w:rPr>
                <w:noProof/>
                <w:color w:val="000000"/>
                <w:sz w:val="24"/>
                <w:szCs w:val="24"/>
                <w:lang w:eastAsia="bg-BG"/>
              </w:rPr>
            </w:pPr>
          </w:p>
          <w:p w14:paraId="68E16358" w14:textId="229A7242" w:rsidR="00765FD1" w:rsidRPr="00C10AC7" w:rsidRDefault="00765FD1" w:rsidP="00E96D22">
            <w:pPr>
              <w:spacing w:after="0"/>
              <w:jc w:val="both"/>
              <w:rPr>
                <w:noProof/>
                <w:sz w:val="24"/>
                <w:szCs w:val="24"/>
              </w:rPr>
            </w:pPr>
            <w:r w:rsidRPr="00C10AC7">
              <w:rPr>
                <w:noProof/>
                <w:color w:val="000000"/>
                <w:sz w:val="24"/>
                <w:szCs w:val="24"/>
                <w:lang w:eastAsia="bg-BG"/>
              </w:rPr>
              <w:t>Разкриваемост на престъпленията, извършени в условията на домашно насилие</w:t>
            </w:r>
          </w:p>
        </w:tc>
        <w:tc>
          <w:tcPr>
            <w:tcW w:w="1701" w:type="dxa"/>
          </w:tcPr>
          <w:p w14:paraId="1A234348" w14:textId="4CDA7C53" w:rsidR="00765FD1" w:rsidRPr="00C10AC7" w:rsidRDefault="00765FD1" w:rsidP="00E96D22">
            <w:pPr>
              <w:spacing w:after="0"/>
              <w:rPr>
                <w:noProof/>
                <w:sz w:val="24"/>
                <w:szCs w:val="24"/>
              </w:rPr>
            </w:pPr>
            <w:r w:rsidRPr="00C10AC7">
              <w:rPr>
                <w:noProof/>
                <w:sz w:val="24"/>
                <w:szCs w:val="24"/>
              </w:rPr>
              <w:t>31,7% (2023)</w:t>
            </w:r>
          </w:p>
          <w:p w14:paraId="7C703FBF" w14:textId="77777777" w:rsidR="00765FD1" w:rsidRPr="00C10AC7" w:rsidRDefault="00765FD1" w:rsidP="00E96D22">
            <w:pPr>
              <w:spacing w:after="0"/>
              <w:rPr>
                <w:noProof/>
                <w:sz w:val="24"/>
                <w:szCs w:val="24"/>
              </w:rPr>
            </w:pPr>
          </w:p>
          <w:p w14:paraId="245F54B1" w14:textId="77777777" w:rsidR="00765FD1" w:rsidRPr="00C10AC7" w:rsidRDefault="00765FD1" w:rsidP="00E96D22">
            <w:pPr>
              <w:spacing w:after="0"/>
              <w:rPr>
                <w:noProof/>
                <w:sz w:val="24"/>
                <w:szCs w:val="24"/>
              </w:rPr>
            </w:pPr>
          </w:p>
          <w:p w14:paraId="29AD200E" w14:textId="09127BC4" w:rsidR="00765FD1" w:rsidRPr="00C10AC7" w:rsidRDefault="00765FD1" w:rsidP="00E96D22">
            <w:pPr>
              <w:spacing w:after="0"/>
              <w:rPr>
                <w:noProof/>
                <w:sz w:val="24"/>
                <w:szCs w:val="24"/>
              </w:rPr>
            </w:pPr>
            <w:r w:rsidRPr="00C10AC7">
              <w:rPr>
                <w:noProof/>
                <w:sz w:val="24"/>
                <w:szCs w:val="24"/>
              </w:rPr>
              <w:t>52,4% (2023)</w:t>
            </w:r>
          </w:p>
        </w:tc>
        <w:tc>
          <w:tcPr>
            <w:tcW w:w="1523" w:type="dxa"/>
          </w:tcPr>
          <w:p w14:paraId="3DBFFC35" w14:textId="70CABE37" w:rsidR="00765FD1" w:rsidRPr="00C10AC7" w:rsidRDefault="00765FD1" w:rsidP="00E96D22">
            <w:pPr>
              <w:spacing w:after="0"/>
              <w:rPr>
                <w:noProof/>
                <w:sz w:val="24"/>
                <w:szCs w:val="24"/>
              </w:rPr>
            </w:pPr>
            <w:r w:rsidRPr="00C10AC7">
              <w:rPr>
                <w:noProof/>
                <w:sz w:val="24"/>
                <w:szCs w:val="24"/>
              </w:rPr>
              <w:t>35% (2026)</w:t>
            </w:r>
          </w:p>
          <w:p w14:paraId="3CD2E086" w14:textId="77777777" w:rsidR="00765FD1" w:rsidRPr="00C10AC7" w:rsidRDefault="00765FD1" w:rsidP="00E96D22">
            <w:pPr>
              <w:spacing w:after="0"/>
              <w:rPr>
                <w:noProof/>
                <w:sz w:val="24"/>
                <w:szCs w:val="24"/>
              </w:rPr>
            </w:pPr>
          </w:p>
          <w:p w14:paraId="775B152A" w14:textId="77777777" w:rsidR="00765FD1" w:rsidRPr="00C10AC7" w:rsidRDefault="00765FD1" w:rsidP="00E96D22">
            <w:pPr>
              <w:spacing w:after="0"/>
              <w:rPr>
                <w:noProof/>
                <w:sz w:val="24"/>
                <w:szCs w:val="24"/>
              </w:rPr>
            </w:pPr>
          </w:p>
          <w:p w14:paraId="71B380F1" w14:textId="670B856C" w:rsidR="00765FD1" w:rsidRPr="00C10AC7" w:rsidRDefault="00765FD1" w:rsidP="00E96D22">
            <w:pPr>
              <w:spacing w:after="0"/>
              <w:rPr>
                <w:noProof/>
                <w:sz w:val="24"/>
                <w:szCs w:val="24"/>
              </w:rPr>
            </w:pPr>
            <w:r w:rsidRPr="00C10AC7">
              <w:rPr>
                <w:noProof/>
                <w:sz w:val="24"/>
                <w:szCs w:val="24"/>
              </w:rPr>
              <w:t>58% (2026)</w:t>
            </w:r>
          </w:p>
        </w:tc>
      </w:tr>
      <w:tr w:rsidR="00765FD1" w:rsidRPr="00C10AC7" w14:paraId="1EFB6BF8" w14:textId="77777777" w:rsidTr="00BD02BA">
        <w:tc>
          <w:tcPr>
            <w:tcW w:w="3195" w:type="dxa"/>
            <w:vMerge/>
          </w:tcPr>
          <w:p w14:paraId="5C05C8F3" w14:textId="4B07CE38" w:rsidR="00765FD1" w:rsidRPr="00C10AC7" w:rsidRDefault="00765FD1" w:rsidP="00E96D22">
            <w:pPr>
              <w:spacing w:after="0"/>
              <w:rPr>
                <w:noProof/>
                <w:sz w:val="24"/>
                <w:szCs w:val="24"/>
              </w:rPr>
            </w:pPr>
          </w:p>
        </w:tc>
        <w:tc>
          <w:tcPr>
            <w:tcW w:w="3195" w:type="dxa"/>
          </w:tcPr>
          <w:p w14:paraId="64FB0C8F" w14:textId="487B8671" w:rsidR="00765FD1" w:rsidRPr="00C10AC7" w:rsidRDefault="00765FD1" w:rsidP="00E96D22">
            <w:pPr>
              <w:spacing w:after="0"/>
              <w:rPr>
                <w:noProof/>
                <w:sz w:val="24"/>
                <w:szCs w:val="24"/>
              </w:rPr>
            </w:pPr>
            <w:r w:rsidRPr="00C10AC7">
              <w:rPr>
                <w:b/>
                <w:noProof/>
                <w:sz w:val="24"/>
                <w:szCs w:val="24"/>
              </w:rPr>
              <w:t>Цел 2:</w:t>
            </w:r>
            <w:r w:rsidRPr="00C10AC7">
              <w:rPr>
                <w:noProof/>
                <w:sz w:val="24"/>
                <w:szCs w:val="24"/>
              </w:rPr>
              <w:t xml:space="preserve"> Повишаване информираността и чувствителността на </w:t>
            </w:r>
            <w:r w:rsidR="00FA666F" w:rsidRPr="00C10AC7">
              <w:rPr>
                <w:noProof/>
                <w:sz w:val="24"/>
                <w:szCs w:val="24"/>
              </w:rPr>
              <w:t xml:space="preserve">заинтересованите страни </w:t>
            </w:r>
            <w:r w:rsidRPr="00C10AC7">
              <w:rPr>
                <w:noProof/>
                <w:sz w:val="24"/>
                <w:szCs w:val="24"/>
              </w:rPr>
              <w:t xml:space="preserve"> по проблемите на домашното насилие</w:t>
            </w:r>
            <w:r w:rsidR="00FA666F" w:rsidRPr="00C10AC7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363" w:type="dxa"/>
          </w:tcPr>
          <w:p w14:paraId="38D1359B" w14:textId="77777777" w:rsidR="00765FD1" w:rsidRPr="00C10AC7" w:rsidRDefault="00765FD1" w:rsidP="00E96D22">
            <w:pPr>
              <w:spacing w:after="0"/>
              <w:jc w:val="both"/>
              <w:rPr>
                <w:noProof/>
                <w:sz w:val="24"/>
                <w:szCs w:val="24"/>
              </w:rPr>
            </w:pPr>
            <w:r w:rsidRPr="00C10AC7">
              <w:rPr>
                <w:noProof/>
                <w:sz w:val="24"/>
                <w:szCs w:val="24"/>
              </w:rPr>
              <w:t>Дял на респонденти, които са на мнение, че има форми на агресия в семейството, които се приемат за нормални в България</w:t>
            </w:r>
          </w:p>
          <w:p w14:paraId="6A3ED5C4" w14:textId="77777777" w:rsidR="00765FD1" w:rsidRPr="00C10AC7" w:rsidRDefault="00765FD1" w:rsidP="00E96D22">
            <w:pPr>
              <w:spacing w:after="0"/>
              <w:jc w:val="both"/>
              <w:rPr>
                <w:noProof/>
                <w:sz w:val="24"/>
                <w:szCs w:val="24"/>
              </w:rPr>
            </w:pPr>
          </w:p>
          <w:p w14:paraId="0E1DB493" w14:textId="2B6B5E06" w:rsidR="00765FD1" w:rsidRPr="00C10AC7" w:rsidRDefault="00765FD1" w:rsidP="00E96D22">
            <w:pPr>
              <w:spacing w:after="0"/>
              <w:jc w:val="both"/>
              <w:rPr>
                <w:noProof/>
                <w:sz w:val="24"/>
                <w:szCs w:val="24"/>
              </w:rPr>
            </w:pPr>
            <w:r w:rsidRPr="00C10AC7">
              <w:rPr>
                <w:noProof/>
                <w:sz w:val="24"/>
                <w:szCs w:val="24"/>
              </w:rPr>
              <w:t>Дял на респонденти, които се определят като информирани (напълно информирани и по-скоро информирани) по отношение на правните мерки, които може да се предприемат при случаи на домашно насилие</w:t>
            </w:r>
          </w:p>
        </w:tc>
        <w:tc>
          <w:tcPr>
            <w:tcW w:w="1701" w:type="dxa"/>
          </w:tcPr>
          <w:p w14:paraId="188BA367" w14:textId="77777777" w:rsidR="00765FD1" w:rsidRPr="00C10AC7" w:rsidRDefault="00765FD1" w:rsidP="00E96D22">
            <w:pPr>
              <w:spacing w:after="0"/>
              <w:rPr>
                <w:noProof/>
                <w:sz w:val="24"/>
                <w:szCs w:val="24"/>
              </w:rPr>
            </w:pPr>
            <w:r w:rsidRPr="00C10AC7">
              <w:rPr>
                <w:noProof/>
                <w:sz w:val="24"/>
                <w:szCs w:val="24"/>
              </w:rPr>
              <w:t>69% (2024)</w:t>
            </w:r>
          </w:p>
          <w:p w14:paraId="45A544F8" w14:textId="77777777" w:rsidR="00765FD1" w:rsidRPr="00C10AC7" w:rsidRDefault="00765FD1" w:rsidP="00E96D22">
            <w:pPr>
              <w:spacing w:after="0"/>
              <w:rPr>
                <w:noProof/>
                <w:sz w:val="24"/>
                <w:szCs w:val="24"/>
              </w:rPr>
            </w:pPr>
          </w:p>
          <w:p w14:paraId="29C77534" w14:textId="77777777" w:rsidR="00765FD1" w:rsidRPr="00C10AC7" w:rsidRDefault="00765FD1" w:rsidP="00E96D22">
            <w:pPr>
              <w:spacing w:after="0"/>
              <w:rPr>
                <w:noProof/>
                <w:sz w:val="24"/>
                <w:szCs w:val="24"/>
              </w:rPr>
            </w:pPr>
          </w:p>
          <w:p w14:paraId="49DDB78B" w14:textId="77777777" w:rsidR="00765FD1" w:rsidRPr="00C10AC7" w:rsidRDefault="00765FD1" w:rsidP="00E96D22">
            <w:pPr>
              <w:spacing w:after="0"/>
              <w:rPr>
                <w:noProof/>
                <w:sz w:val="24"/>
                <w:szCs w:val="24"/>
              </w:rPr>
            </w:pPr>
          </w:p>
          <w:p w14:paraId="07B639FA" w14:textId="77777777" w:rsidR="00765FD1" w:rsidRPr="00C10AC7" w:rsidRDefault="00765FD1" w:rsidP="00E96D22">
            <w:pPr>
              <w:spacing w:after="0"/>
              <w:rPr>
                <w:noProof/>
                <w:sz w:val="24"/>
                <w:szCs w:val="24"/>
              </w:rPr>
            </w:pPr>
          </w:p>
          <w:p w14:paraId="326D8ED2" w14:textId="77777777" w:rsidR="00765FD1" w:rsidRPr="00C10AC7" w:rsidRDefault="00765FD1" w:rsidP="00E96D22">
            <w:pPr>
              <w:spacing w:after="0"/>
              <w:rPr>
                <w:noProof/>
                <w:sz w:val="24"/>
                <w:szCs w:val="24"/>
              </w:rPr>
            </w:pPr>
          </w:p>
          <w:p w14:paraId="24A53116" w14:textId="066035ED" w:rsidR="00765FD1" w:rsidRPr="00C10AC7" w:rsidRDefault="00765FD1" w:rsidP="00E96D22">
            <w:pPr>
              <w:spacing w:after="0"/>
              <w:rPr>
                <w:noProof/>
                <w:sz w:val="24"/>
                <w:szCs w:val="24"/>
              </w:rPr>
            </w:pPr>
            <w:r w:rsidRPr="00C10AC7">
              <w:rPr>
                <w:noProof/>
                <w:sz w:val="24"/>
                <w:szCs w:val="24"/>
              </w:rPr>
              <w:t>37% (2024)</w:t>
            </w:r>
          </w:p>
        </w:tc>
        <w:tc>
          <w:tcPr>
            <w:tcW w:w="1523" w:type="dxa"/>
          </w:tcPr>
          <w:p w14:paraId="29B6FFD7" w14:textId="56218A05" w:rsidR="00765FD1" w:rsidRPr="00C10AC7" w:rsidRDefault="00765FD1" w:rsidP="00E96D22">
            <w:pPr>
              <w:spacing w:after="0"/>
              <w:rPr>
                <w:noProof/>
                <w:sz w:val="24"/>
                <w:szCs w:val="24"/>
              </w:rPr>
            </w:pPr>
            <w:r w:rsidRPr="00C10AC7">
              <w:rPr>
                <w:noProof/>
                <w:sz w:val="24"/>
                <w:szCs w:val="24"/>
              </w:rPr>
              <w:t>63% (2026)</w:t>
            </w:r>
          </w:p>
          <w:p w14:paraId="0C246F5B" w14:textId="77777777" w:rsidR="00765FD1" w:rsidRPr="00C10AC7" w:rsidRDefault="00765FD1" w:rsidP="00E96D22">
            <w:pPr>
              <w:spacing w:after="0"/>
              <w:rPr>
                <w:noProof/>
                <w:sz w:val="24"/>
                <w:szCs w:val="24"/>
              </w:rPr>
            </w:pPr>
          </w:p>
          <w:p w14:paraId="0E58E89E" w14:textId="77777777" w:rsidR="00765FD1" w:rsidRPr="00C10AC7" w:rsidRDefault="00765FD1" w:rsidP="00E96D22">
            <w:pPr>
              <w:spacing w:after="0"/>
              <w:rPr>
                <w:noProof/>
                <w:sz w:val="24"/>
                <w:szCs w:val="24"/>
              </w:rPr>
            </w:pPr>
          </w:p>
          <w:p w14:paraId="17FBD2F9" w14:textId="77777777" w:rsidR="00765FD1" w:rsidRPr="00C10AC7" w:rsidRDefault="00765FD1" w:rsidP="00E96D22">
            <w:pPr>
              <w:spacing w:after="0"/>
              <w:rPr>
                <w:noProof/>
                <w:sz w:val="24"/>
                <w:szCs w:val="24"/>
              </w:rPr>
            </w:pPr>
          </w:p>
          <w:p w14:paraId="66BF7560" w14:textId="77777777" w:rsidR="00765FD1" w:rsidRPr="00C10AC7" w:rsidRDefault="00765FD1" w:rsidP="00E96D22">
            <w:pPr>
              <w:spacing w:after="0"/>
              <w:rPr>
                <w:noProof/>
                <w:sz w:val="24"/>
                <w:szCs w:val="24"/>
              </w:rPr>
            </w:pPr>
          </w:p>
          <w:p w14:paraId="5F3D4AC7" w14:textId="77777777" w:rsidR="00765FD1" w:rsidRPr="00C10AC7" w:rsidRDefault="00765FD1" w:rsidP="00E96D22">
            <w:pPr>
              <w:spacing w:after="0"/>
              <w:rPr>
                <w:noProof/>
                <w:sz w:val="24"/>
                <w:szCs w:val="24"/>
              </w:rPr>
            </w:pPr>
          </w:p>
          <w:p w14:paraId="7058EFFB" w14:textId="366AB475" w:rsidR="00765FD1" w:rsidRPr="00C10AC7" w:rsidRDefault="00765FD1" w:rsidP="00E96D22">
            <w:pPr>
              <w:spacing w:after="0"/>
              <w:rPr>
                <w:noProof/>
                <w:sz w:val="24"/>
                <w:szCs w:val="24"/>
              </w:rPr>
            </w:pPr>
            <w:r w:rsidRPr="00C10AC7">
              <w:rPr>
                <w:noProof/>
                <w:sz w:val="24"/>
                <w:szCs w:val="24"/>
              </w:rPr>
              <w:t>42% (2026)</w:t>
            </w:r>
          </w:p>
        </w:tc>
      </w:tr>
      <w:tr w:rsidR="00B47A3B" w:rsidRPr="00C10AC7" w14:paraId="23E33002" w14:textId="77777777" w:rsidTr="00BD02BA">
        <w:tc>
          <w:tcPr>
            <w:tcW w:w="3195" w:type="dxa"/>
          </w:tcPr>
          <w:p w14:paraId="0D1B9C5A" w14:textId="45EA9C91" w:rsidR="00B47A3B" w:rsidRPr="00C10AC7" w:rsidRDefault="00B47A3B" w:rsidP="00E96D22">
            <w:pPr>
              <w:spacing w:after="0"/>
              <w:rPr>
                <w:b/>
                <w:noProof/>
                <w:sz w:val="24"/>
                <w:szCs w:val="24"/>
              </w:rPr>
            </w:pPr>
            <w:r w:rsidRPr="00C10AC7">
              <w:rPr>
                <w:b/>
                <w:noProof/>
                <w:sz w:val="24"/>
                <w:szCs w:val="24"/>
              </w:rPr>
              <w:t>Защита от домашно насилие</w:t>
            </w:r>
          </w:p>
        </w:tc>
        <w:tc>
          <w:tcPr>
            <w:tcW w:w="3195" w:type="dxa"/>
          </w:tcPr>
          <w:p w14:paraId="037797D2" w14:textId="77777777" w:rsidR="00B47A3B" w:rsidRPr="00C10AC7" w:rsidRDefault="002D29BB" w:rsidP="00E96D22">
            <w:pPr>
              <w:spacing w:after="0"/>
              <w:rPr>
                <w:noProof/>
                <w:sz w:val="24"/>
                <w:szCs w:val="24"/>
              </w:rPr>
            </w:pPr>
            <w:r w:rsidRPr="00C10AC7">
              <w:rPr>
                <w:b/>
                <w:noProof/>
                <w:sz w:val="24"/>
                <w:szCs w:val="24"/>
              </w:rPr>
              <w:t>Цел 3:</w:t>
            </w:r>
            <w:r w:rsidRPr="00C10AC7">
              <w:rPr>
                <w:noProof/>
                <w:sz w:val="24"/>
                <w:szCs w:val="24"/>
              </w:rPr>
              <w:t xml:space="preserve"> </w:t>
            </w:r>
            <w:r w:rsidR="00B47A3B" w:rsidRPr="00C10AC7">
              <w:rPr>
                <w:noProof/>
                <w:sz w:val="24"/>
                <w:szCs w:val="24"/>
              </w:rPr>
              <w:t xml:space="preserve">Осигуряване на </w:t>
            </w:r>
            <w:r w:rsidR="007215C4" w:rsidRPr="00C10AC7">
              <w:rPr>
                <w:noProof/>
                <w:sz w:val="24"/>
                <w:szCs w:val="24"/>
              </w:rPr>
              <w:t xml:space="preserve">по-добра </w:t>
            </w:r>
            <w:r w:rsidR="00B47A3B" w:rsidRPr="00C10AC7">
              <w:rPr>
                <w:noProof/>
                <w:sz w:val="24"/>
                <w:szCs w:val="24"/>
              </w:rPr>
              <w:t xml:space="preserve"> защита на пострадалите лица и </w:t>
            </w:r>
            <w:r w:rsidR="007215C4" w:rsidRPr="00C10AC7">
              <w:rPr>
                <w:noProof/>
                <w:sz w:val="24"/>
                <w:szCs w:val="24"/>
              </w:rPr>
              <w:t xml:space="preserve">предоставяне на по-качествени </w:t>
            </w:r>
            <w:r w:rsidR="00B47A3B" w:rsidRPr="00C10AC7">
              <w:rPr>
                <w:noProof/>
                <w:sz w:val="24"/>
                <w:szCs w:val="24"/>
              </w:rPr>
              <w:t>услуги за пострадалите и извършителите на домашно насилие</w:t>
            </w:r>
          </w:p>
          <w:p w14:paraId="42CE3224" w14:textId="77777777" w:rsidR="00E109F8" w:rsidRPr="00C10AC7" w:rsidRDefault="00E109F8" w:rsidP="00E96D22">
            <w:pPr>
              <w:spacing w:after="0"/>
              <w:rPr>
                <w:noProof/>
                <w:sz w:val="24"/>
                <w:szCs w:val="24"/>
              </w:rPr>
            </w:pPr>
          </w:p>
          <w:p w14:paraId="7749D14E" w14:textId="3AA764AE" w:rsidR="00E109F8" w:rsidRPr="00C10AC7" w:rsidRDefault="00E109F8" w:rsidP="00E96D22">
            <w:pPr>
              <w:spacing w:after="0"/>
              <w:rPr>
                <w:noProof/>
                <w:sz w:val="24"/>
                <w:szCs w:val="24"/>
              </w:rPr>
            </w:pPr>
          </w:p>
        </w:tc>
        <w:tc>
          <w:tcPr>
            <w:tcW w:w="6363" w:type="dxa"/>
          </w:tcPr>
          <w:p w14:paraId="65EF8868" w14:textId="37E122DB" w:rsidR="00B47A3B" w:rsidRPr="00C10AC7" w:rsidRDefault="005A37F5" w:rsidP="00E96D22">
            <w:pPr>
              <w:spacing w:after="0"/>
              <w:jc w:val="both"/>
              <w:rPr>
                <w:noProof/>
                <w:sz w:val="24"/>
                <w:szCs w:val="24"/>
              </w:rPr>
            </w:pPr>
            <w:r w:rsidRPr="00C10AC7">
              <w:rPr>
                <w:noProof/>
                <w:sz w:val="24"/>
                <w:szCs w:val="24"/>
              </w:rPr>
              <w:t>Дял на респонденти, които по-скоро или изцяло не вярват, че полицията и правосъдната система в България могат да се справят с домашното насилие</w:t>
            </w:r>
          </w:p>
        </w:tc>
        <w:tc>
          <w:tcPr>
            <w:tcW w:w="1701" w:type="dxa"/>
          </w:tcPr>
          <w:p w14:paraId="3150ED5A" w14:textId="746148F3" w:rsidR="00B47A3B" w:rsidRPr="00C10AC7" w:rsidRDefault="005A37F5" w:rsidP="00E96D22">
            <w:pPr>
              <w:spacing w:after="0"/>
              <w:rPr>
                <w:noProof/>
                <w:sz w:val="24"/>
                <w:szCs w:val="24"/>
              </w:rPr>
            </w:pPr>
            <w:r w:rsidRPr="00C10AC7">
              <w:rPr>
                <w:noProof/>
                <w:sz w:val="24"/>
                <w:szCs w:val="24"/>
              </w:rPr>
              <w:t>55% (2024)</w:t>
            </w:r>
          </w:p>
        </w:tc>
        <w:tc>
          <w:tcPr>
            <w:tcW w:w="1523" w:type="dxa"/>
          </w:tcPr>
          <w:p w14:paraId="08AE5AEF" w14:textId="118A67D1" w:rsidR="00B47A3B" w:rsidRPr="00C10AC7" w:rsidRDefault="005A37F5" w:rsidP="00E96D22">
            <w:pPr>
              <w:spacing w:after="0"/>
              <w:rPr>
                <w:noProof/>
                <w:sz w:val="24"/>
                <w:szCs w:val="24"/>
              </w:rPr>
            </w:pPr>
            <w:r w:rsidRPr="00C10AC7">
              <w:rPr>
                <w:noProof/>
                <w:sz w:val="24"/>
                <w:szCs w:val="24"/>
              </w:rPr>
              <w:t>51% (2026)</w:t>
            </w:r>
          </w:p>
        </w:tc>
      </w:tr>
    </w:tbl>
    <w:p w14:paraId="595234D3" w14:textId="77777777" w:rsidR="00E109F8" w:rsidRPr="00C10AC7" w:rsidRDefault="00E109F8" w:rsidP="00E96D22">
      <w:pPr>
        <w:spacing w:after="0"/>
        <w:ind w:firstLine="709"/>
        <w:rPr>
          <w:rFonts w:ascii="Times New Roman" w:hAnsi="Times New Roman"/>
          <w:noProof/>
          <w:sz w:val="24"/>
          <w:szCs w:val="24"/>
        </w:rPr>
      </w:pPr>
    </w:p>
    <w:p w14:paraId="4978F5C9" w14:textId="5FB26178" w:rsidR="002176C9" w:rsidRPr="00C10AC7" w:rsidRDefault="003E211D" w:rsidP="00E96D22">
      <w:pPr>
        <w:spacing w:after="0"/>
        <w:ind w:firstLine="709"/>
        <w:rPr>
          <w:rFonts w:ascii="Times New Roman" w:hAnsi="Times New Roman"/>
          <w:noProof/>
          <w:sz w:val="24"/>
          <w:szCs w:val="24"/>
        </w:rPr>
      </w:pPr>
      <w:r w:rsidRPr="00C10AC7">
        <w:rPr>
          <w:rFonts w:ascii="Times New Roman" w:hAnsi="Times New Roman"/>
          <w:noProof/>
          <w:sz w:val="24"/>
          <w:szCs w:val="24"/>
        </w:rPr>
        <w:t>*</w:t>
      </w:r>
      <w:r w:rsidRPr="00A56BA3">
        <w:rPr>
          <w:rFonts w:ascii="Times New Roman" w:hAnsi="Times New Roman"/>
          <w:noProof/>
          <w:sz w:val="20"/>
          <w:szCs w:val="20"/>
        </w:rPr>
        <w:t xml:space="preserve">Източник на данни: </w:t>
      </w:r>
      <w:r w:rsidRPr="00A56BA3">
        <w:rPr>
          <w:rFonts w:ascii="Times New Roman" w:hAnsi="Times New Roman"/>
          <w:sz w:val="20"/>
          <w:szCs w:val="20"/>
        </w:rPr>
        <w:t xml:space="preserve">Проучване на общественото мнение „Домашното насилие в българското общество (януари 2024)“ на Изследователски център "Тренд", проведено сред 1016 пълнолетни български граждани между 17 и 24 януари 2024 г. Проучването е проведено по метода на прякото полустандартизирано интервю "лице в лице". </w:t>
      </w:r>
      <w:hyperlink r:id="rId9" w:history="1">
        <w:r w:rsidRPr="00A56BA3">
          <w:rPr>
            <w:rStyle w:val="Hyperlink"/>
            <w:rFonts w:ascii="Times New Roman" w:hAnsi="Times New Roman"/>
            <w:sz w:val="20"/>
            <w:szCs w:val="20"/>
          </w:rPr>
          <w:t>https://rctrend.bg/project/%d0%b4%d0%be%d0%bc%d0%b0%d1%88%d0%bd%d0%be%d1%82%d0%be-%d0%bd%d0%b0%d1%81%d0%b8%d0%bb%d0%b8%d0%b5-%d0%b2-%d0%b1%d1%8a%d0%bb%d0%b3%d0%b0%d1%80%d1%81%d0%ba%d0%be%d1%82%d0%be-%d0%be%d0%b1%d1%89%d0%b5/</w:t>
        </w:r>
      </w:hyperlink>
    </w:p>
    <w:p w14:paraId="2F73977E" w14:textId="34DA4C50" w:rsidR="00B47A3B" w:rsidRPr="00C10AC7" w:rsidRDefault="00B47A3B" w:rsidP="00E96D22">
      <w:pPr>
        <w:spacing w:after="0"/>
        <w:rPr>
          <w:rFonts w:ascii="Times New Roman" w:hAnsi="Times New Roman"/>
          <w:noProof/>
          <w:sz w:val="24"/>
          <w:szCs w:val="24"/>
        </w:rPr>
      </w:pPr>
    </w:p>
    <w:tbl>
      <w:tblPr>
        <w:tblW w:w="160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843"/>
        <w:gridCol w:w="1701"/>
        <w:gridCol w:w="1701"/>
        <w:gridCol w:w="2268"/>
        <w:gridCol w:w="2268"/>
        <w:gridCol w:w="1276"/>
        <w:gridCol w:w="1417"/>
        <w:gridCol w:w="851"/>
        <w:gridCol w:w="992"/>
        <w:gridCol w:w="1276"/>
      </w:tblGrid>
      <w:tr w:rsidR="009B362D" w:rsidRPr="009B362D" w14:paraId="7D92C68A" w14:textId="77777777" w:rsidTr="009B362D">
        <w:tc>
          <w:tcPr>
            <w:tcW w:w="425" w:type="dxa"/>
            <w:vMerge w:val="restart"/>
            <w:shd w:val="clear" w:color="auto" w:fill="FBE4D5" w:themeFill="accent2" w:themeFillTint="33"/>
            <w:vAlign w:val="center"/>
          </w:tcPr>
          <w:p w14:paraId="4079F0DE" w14:textId="77777777" w:rsidR="001575DF" w:rsidRPr="009B362D" w:rsidRDefault="001575DF" w:rsidP="00E96D22">
            <w:pPr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</w:pPr>
            <w:r w:rsidRPr="009B362D"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  <w:lastRenderedPageBreak/>
              <w:t>№ по ред</w:t>
            </w:r>
          </w:p>
        </w:tc>
        <w:tc>
          <w:tcPr>
            <w:tcW w:w="1843" w:type="dxa"/>
            <w:vMerge w:val="restart"/>
            <w:shd w:val="clear" w:color="auto" w:fill="FBE4D5" w:themeFill="accent2" w:themeFillTint="33"/>
            <w:vAlign w:val="center"/>
          </w:tcPr>
          <w:p w14:paraId="211A4E1D" w14:textId="77777777" w:rsidR="001575DF" w:rsidRPr="009B362D" w:rsidRDefault="001575DF" w:rsidP="00E96D22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</w:pPr>
            <w:r w:rsidRPr="009B362D"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  <w:t>Дейност</w:t>
            </w:r>
          </w:p>
        </w:tc>
        <w:tc>
          <w:tcPr>
            <w:tcW w:w="1701" w:type="dxa"/>
            <w:vMerge w:val="restart"/>
            <w:shd w:val="clear" w:color="auto" w:fill="FBE4D5" w:themeFill="accent2" w:themeFillTint="33"/>
            <w:vAlign w:val="center"/>
          </w:tcPr>
          <w:p w14:paraId="093383BB" w14:textId="77777777" w:rsidR="001575DF" w:rsidRPr="009B362D" w:rsidRDefault="001575DF" w:rsidP="00E96D22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</w:pPr>
            <w:r w:rsidRPr="009B362D"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  <w:t>Отговорна институция/ партньори за изпълнение</w:t>
            </w:r>
          </w:p>
        </w:tc>
        <w:tc>
          <w:tcPr>
            <w:tcW w:w="1701" w:type="dxa"/>
            <w:vMerge w:val="restart"/>
            <w:shd w:val="clear" w:color="auto" w:fill="FBE4D5" w:themeFill="accent2" w:themeFillTint="33"/>
            <w:vAlign w:val="center"/>
          </w:tcPr>
          <w:p w14:paraId="18516491" w14:textId="77777777" w:rsidR="001575DF" w:rsidRPr="009B362D" w:rsidRDefault="001575DF" w:rsidP="00E96D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bg-BG"/>
              </w:rPr>
            </w:pPr>
            <w:r w:rsidRPr="009B362D"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  <w:t>Срок за изпълнение на дейността</w:t>
            </w:r>
          </w:p>
        </w:tc>
        <w:tc>
          <w:tcPr>
            <w:tcW w:w="2268" w:type="dxa"/>
            <w:vMerge w:val="restart"/>
            <w:shd w:val="clear" w:color="auto" w:fill="FBE4D5" w:themeFill="accent2" w:themeFillTint="33"/>
            <w:vAlign w:val="center"/>
          </w:tcPr>
          <w:p w14:paraId="058BDB08" w14:textId="77777777" w:rsidR="001575DF" w:rsidRPr="009B362D" w:rsidRDefault="001575DF" w:rsidP="00E96D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bg-BG"/>
              </w:rPr>
            </w:pPr>
            <w:r w:rsidRPr="009B362D"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  <w:t>Очакван резултат от изпълнението на дейността</w:t>
            </w:r>
          </w:p>
        </w:tc>
        <w:tc>
          <w:tcPr>
            <w:tcW w:w="4961" w:type="dxa"/>
            <w:gridSpan w:val="3"/>
            <w:shd w:val="clear" w:color="auto" w:fill="FBE4D5" w:themeFill="accent2" w:themeFillTint="33"/>
            <w:vAlign w:val="center"/>
          </w:tcPr>
          <w:p w14:paraId="00511C33" w14:textId="68AA18AD" w:rsidR="001575DF" w:rsidRPr="009B362D" w:rsidRDefault="007905A4" w:rsidP="006427F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en-US" w:eastAsia="bg-BG"/>
              </w:rPr>
            </w:pPr>
            <w:r w:rsidRPr="009B362D"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  <w:t>Източници на финансиране за периода 2024-2026 г.</w:t>
            </w:r>
            <w:r w:rsidR="00BB7DD9" w:rsidRPr="009B362D"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BE4D5" w:themeFill="accent2" w:themeFillTint="33"/>
            <w:vAlign w:val="center"/>
          </w:tcPr>
          <w:p w14:paraId="42B381AE" w14:textId="1B07A5D0" w:rsidR="001575DF" w:rsidRPr="009B362D" w:rsidRDefault="001575DF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</w:pPr>
            <w:r w:rsidRPr="009B362D"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  <w:t>Индикатор</w:t>
            </w:r>
          </w:p>
          <w:p w14:paraId="7B82D00B" w14:textId="77777777" w:rsidR="001575DF" w:rsidRPr="009B362D" w:rsidRDefault="001575DF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vMerge w:val="restart"/>
            <w:shd w:val="clear" w:color="auto" w:fill="FBE4D5" w:themeFill="accent2" w:themeFillTint="33"/>
            <w:vAlign w:val="center"/>
          </w:tcPr>
          <w:p w14:paraId="64742A6F" w14:textId="77777777" w:rsidR="001575DF" w:rsidRPr="009B362D" w:rsidRDefault="001575DF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</w:pPr>
            <w:r w:rsidRPr="009B362D"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  <w:t>Базова стойност (година)</w:t>
            </w:r>
          </w:p>
          <w:p w14:paraId="578CC8A7" w14:textId="77777777" w:rsidR="001575DF" w:rsidRPr="009B362D" w:rsidRDefault="001575DF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vMerge w:val="restart"/>
            <w:shd w:val="clear" w:color="auto" w:fill="FBE4D5" w:themeFill="accent2" w:themeFillTint="33"/>
            <w:vAlign w:val="center"/>
          </w:tcPr>
          <w:p w14:paraId="4EFA90D3" w14:textId="77777777" w:rsidR="001575DF" w:rsidRPr="009B362D" w:rsidRDefault="001575DF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</w:pPr>
            <w:r w:rsidRPr="009B362D"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  <w:t>Целева стойност (година)</w:t>
            </w:r>
          </w:p>
        </w:tc>
      </w:tr>
      <w:tr w:rsidR="009B362D" w:rsidRPr="009B362D" w14:paraId="4D63E123" w14:textId="77777777" w:rsidTr="009B362D">
        <w:tc>
          <w:tcPr>
            <w:tcW w:w="425" w:type="dxa"/>
            <w:vMerge/>
            <w:shd w:val="clear" w:color="auto" w:fill="FBE4D5" w:themeFill="accent2" w:themeFillTint="33"/>
          </w:tcPr>
          <w:p w14:paraId="02D79ED0" w14:textId="77777777" w:rsidR="001575DF" w:rsidRPr="009B362D" w:rsidRDefault="001575DF" w:rsidP="00E96D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BE4D5" w:themeFill="accent2" w:themeFillTint="33"/>
          </w:tcPr>
          <w:p w14:paraId="24F43CA6" w14:textId="77777777" w:rsidR="001575DF" w:rsidRPr="009B362D" w:rsidRDefault="001575DF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14:paraId="48C770CB" w14:textId="77777777" w:rsidR="001575DF" w:rsidRPr="009B362D" w:rsidRDefault="001575DF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14:paraId="263EE6FA" w14:textId="77777777" w:rsidR="001575DF" w:rsidRPr="009B362D" w:rsidRDefault="001575DF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562FC662" w14:textId="77777777" w:rsidR="001575DF" w:rsidRPr="009B362D" w:rsidRDefault="001575DF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14:paraId="43FBDADB" w14:textId="77777777" w:rsidR="009B362D" w:rsidRDefault="009B362D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</w:pPr>
          </w:p>
          <w:p w14:paraId="409F5FAB" w14:textId="75BBE2E1" w:rsidR="00126AB3" w:rsidRPr="009B362D" w:rsidRDefault="00734F55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</w:pPr>
            <w:r w:rsidRPr="009B362D"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  <w:t>от бюджет</w:t>
            </w:r>
            <w:r w:rsidR="00AF2E8F" w:rsidRPr="009B362D"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  <w:t>а на отговорната институция</w:t>
            </w:r>
          </w:p>
          <w:p w14:paraId="01DA74F9" w14:textId="6450B945" w:rsidR="001575DF" w:rsidRPr="009B362D" w:rsidRDefault="001575DF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2693" w:type="dxa"/>
            <w:gridSpan w:val="2"/>
            <w:shd w:val="clear" w:color="auto" w:fill="FBE4D5" w:themeFill="accent2" w:themeFillTint="33"/>
          </w:tcPr>
          <w:p w14:paraId="34C61FFE" w14:textId="77777777" w:rsidR="001575DF" w:rsidRPr="009B362D" w:rsidRDefault="001575DF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</w:pPr>
            <w:r w:rsidRPr="009B362D"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  <w:t>от други източници</w:t>
            </w:r>
          </w:p>
        </w:tc>
        <w:tc>
          <w:tcPr>
            <w:tcW w:w="851" w:type="dxa"/>
            <w:vMerge/>
            <w:shd w:val="clear" w:color="auto" w:fill="FBE4D5" w:themeFill="accent2" w:themeFillTint="33"/>
          </w:tcPr>
          <w:p w14:paraId="2FC61B35" w14:textId="77777777" w:rsidR="001575DF" w:rsidRPr="009B362D" w:rsidRDefault="001575DF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vMerge/>
            <w:shd w:val="clear" w:color="auto" w:fill="FBE4D5" w:themeFill="accent2" w:themeFillTint="33"/>
          </w:tcPr>
          <w:p w14:paraId="5E0E991E" w14:textId="77777777" w:rsidR="001575DF" w:rsidRPr="009B362D" w:rsidRDefault="001575DF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vMerge/>
            <w:shd w:val="clear" w:color="auto" w:fill="FBE4D5" w:themeFill="accent2" w:themeFillTint="33"/>
          </w:tcPr>
          <w:p w14:paraId="7114FE12" w14:textId="77777777" w:rsidR="001575DF" w:rsidRPr="009B362D" w:rsidRDefault="001575DF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</w:pPr>
          </w:p>
        </w:tc>
      </w:tr>
      <w:tr w:rsidR="009B362D" w:rsidRPr="009B362D" w14:paraId="3A6BCBA4" w14:textId="77777777" w:rsidTr="009B362D">
        <w:tc>
          <w:tcPr>
            <w:tcW w:w="425" w:type="dxa"/>
            <w:vMerge/>
            <w:shd w:val="clear" w:color="auto" w:fill="FBE4D5" w:themeFill="accent2" w:themeFillTint="33"/>
          </w:tcPr>
          <w:p w14:paraId="0BC0EB70" w14:textId="77777777" w:rsidR="001575DF" w:rsidRPr="009B362D" w:rsidRDefault="001575DF" w:rsidP="00E96D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BE4D5" w:themeFill="accent2" w:themeFillTint="33"/>
          </w:tcPr>
          <w:p w14:paraId="0314D480" w14:textId="77777777" w:rsidR="001575DF" w:rsidRPr="009B362D" w:rsidRDefault="001575DF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14:paraId="5128D770" w14:textId="77777777" w:rsidR="001575DF" w:rsidRPr="009B362D" w:rsidRDefault="001575DF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14:paraId="26DDD296" w14:textId="77777777" w:rsidR="001575DF" w:rsidRPr="009B362D" w:rsidRDefault="001575DF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26E48861" w14:textId="77777777" w:rsidR="001575DF" w:rsidRPr="009B362D" w:rsidRDefault="001575DF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2850BA72" w14:textId="77777777" w:rsidR="001575DF" w:rsidRPr="009B362D" w:rsidRDefault="001575DF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3C0D6CA6" w14:textId="77777777" w:rsidR="001575DF" w:rsidRPr="009B362D" w:rsidRDefault="001575DF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</w:pPr>
            <w:r w:rsidRPr="009B362D"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  <w:t xml:space="preserve"> </w:t>
            </w:r>
          </w:p>
          <w:p w14:paraId="6A0DEFD9" w14:textId="77777777" w:rsidR="001575DF" w:rsidRPr="009B362D" w:rsidRDefault="001575DF" w:rsidP="00E96D22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</w:pPr>
            <w:r w:rsidRPr="009B362D"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  <w:t>източник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33B745FA" w14:textId="77777777" w:rsidR="001575DF" w:rsidRPr="009B362D" w:rsidRDefault="001575DF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</w:pPr>
          </w:p>
          <w:p w14:paraId="1904621D" w14:textId="289EA2FF" w:rsidR="001575DF" w:rsidRPr="009B362D" w:rsidRDefault="006427F8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</w:pPr>
            <w:r w:rsidRPr="009B362D"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  <w:t xml:space="preserve">прогнозен </w:t>
            </w:r>
            <w:r w:rsidR="001575DF" w:rsidRPr="009B362D"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  <w:t>размер в лв.</w:t>
            </w:r>
          </w:p>
          <w:p w14:paraId="5834A14A" w14:textId="77777777" w:rsidR="001575DF" w:rsidRPr="009B362D" w:rsidRDefault="001575DF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14:paraId="761C7AE8" w14:textId="77777777" w:rsidR="001575DF" w:rsidRPr="009B362D" w:rsidRDefault="001575DF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14:paraId="3DA40D1E" w14:textId="77777777" w:rsidR="001575DF" w:rsidRPr="009B362D" w:rsidRDefault="001575DF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59981508" w14:textId="77777777" w:rsidR="001575DF" w:rsidRPr="009B362D" w:rsidRDefault="001575DF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bg-BG"/>
              </w:rPr>
            </w:pPr>
          </w:p>
        </w:tc>
      </w:tr>
      <w:tr w:rsidR="009B362D" w:rsidRPr="009B362D" w14:paraId="7934ACEF" w14:textId="77777777" w:rsidTr="00AC18DB">
        <w:tc>
          <w:tcPr>
            <w:tcW w:w="16018" w:type="dxa"/>
            <w:gridSpan w:val="11"/>
            <w:shd w:val="clear" w:color="auto" w:fill="F4B083" w:themeFill="accent2" w:themeFillTint="99"/>
          </w:tcPr>
          <w:p w14:paraId="4F22BEB5" w14:textId="77777777" w:rsidR="00CD0EBF" w:rsidRPr="009B362D" w:rsidRDefault="00CD0EBF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</w:p>
          <w:p w14:paraId="6FE60536" w14:textId="7AF2C955" w:rsidR="004966AA" w:rsidRPr="009B362D" w:rsidRDefault="004966AA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b/>
                <w:noProof/>
                <w:lang w:eastAsia="bg-BG"/>
              </w:rPr>
              <w:t>ПРОГРАМИ ЗА ПРЕВЕНЦИЯ НА ДОМАШНОТО НАСИЛИЕ</w:t>
            </w:r>
          </w:p>
          <w:p w14:paraId="6662D93B" w14:textId="77777777" w:rsidR="004966AA" w:rsidRPr="009B362D" w:rsidRDefault="004966AA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</w:p>
        </w:tc>
      </w:tr>
      <w:tr w:rsidR="009B362D" w:rsidRPr="009B362D" w14:paraId="6ABDE5E6" w14:textId="77777777" w:rsidTr="00AC18DB">
        <w:tc>
          <w:tcPr>
            <w:tcW w:w="16018" w:type="dxa"/>
            <w:gridSpan w:val="11"/>
            <w:shd w:val="clear" w:color="auto" w:fill="FBE4D5" w:themeFill="accent2" w:themeFillTint="33"/>
          </w:tcPr>
          <w:p w14:paraId="1A760792" w14:textId="77777777" w:rsidR="00D16DF5" w:rsidRPr="009B362D" w:rsidRDefault="00D16DF5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</w:p>
          <w:p w14:paraId="6CB16B71" w14:textId="1F7D06AE" w:rsidR="00841035" w:rsidRPr="009B362D" w:rsidRDefault="004966AA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b/>
                <w:noProof/>
                <w:lang w:eastAsia="bg-BG"/>
              </w:rPr>
              <w:t>І. РАБОТА С ОРГАНИТЕ НА СЪДЕБНАТА ВЛАСТ</w:t>
            </w:r>
          </w:p>
          <w:p w14:paraId="195B1792" w14:textId="14AC4AD5" w:rsidR="004966AA" w:rsidRPr="009B362D" w:rsidRDefault="00841035" w:rsidP="00E96D22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b/>
                <w:noProof/>
                <w:lang w:eastAsia="bg-BG"/>
              </w:rPr>
              <w:t xml:space="preserve">Дейностите са в изпълнение на </w:t>
            </w:r>
            <w:r w:rsidR="002D29BB" w:rsidRPr="009B362D">
              <w:rPr>
                <w:rFonts w:ascii="Times New Roman" w:hAnsi="Times New Roman"/>
                <w:b/>
                <w:noProof/>
                <w:lang w:eastAsia="bg-BG"/>
              </w:rPr>
              <w:t>Цел 1</w:t>
            </w:r>
          </w:p>
          <w:p w14:paraId="56A3F369" w14:textId="77777777" w:rsidR="004966AA" w:rsidRPr="009B362D" w:rsidRDefault="004966AA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</w:tr>
      <w:tr w:rsidR="009B362D" w:rsidRPr="009B362D" w14:paraId="64CE3BB5" w14:textId="77777777" w:rsidTr="009B362D">
        <w:tc>
          <w:tcPr>
            <w:tcW w:w="425" w:type="dxa"/>
            <w:shd w:val="clear" w:color="auto" w:fill="auto"/>
          </w:tcPr>
          <w:p w14:paraId="122991D5" w14:textId="20AB452A" w:rsidR="00FB1090" w:rsidRPr="009B362D" w:rsidRDefault="00FB1090" w:rsidP="00FB1090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5FCC53B8" w14:textId="5683AD16" w:rsidR="00FB1090" w:rsidRPr="009B362D" w:rsidRDefault="00FB1090" w:rsidP="00FB1090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Междуинституционални срещи с органите на съдебната власт</w:t>
            </w:r>
          </w:p>
        </w:tc>
        <w:tc>
          <w:tcPr>
            <w:tcW w:w="1701" w:type="dxa"/>
            <w:shd w:val="clear" w:color="auto" w:fill="auto"/>
          </w:tcPr>
          <w:p w14:paraId="3CB4B4A7" w14:textId="110AD05C" w:rsidR="00FB1090" w:rsidRPr="009B362D" w:rsidRDefault="00FB1090" w:rsidP="00FB1090">
            <w:pPr>
              <w:spacing w:after="0" w:line="240" w:lineRule="auto"/>
              <w:rPr>
                <w:rFonts w:ascii="Times New Roman" w:hAnsi="Times New Roman"/>
                <w:noProof/>
                <w:highlight w:val="yellow"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НБПП и партньори:</w:t>
            </w:r>
            <w:r w:rsidRPr="009B362D">
              <w:rPr>
                <w:rFonts w:ascii="Times New Roman" w:hAnsi="Times New Roman"/>
                <w:noProof/>
              </w:rPr>
              <w:t xml:space="preserve"> Адвокатски съвет към АК в страната</w:t>
            </w:r>
            <w:r w:rsidRPr="009B362D">
              <w:rPr>
                <w:rFonts w:ascii="Times New Roman" w:hAnsi="Times New Roman"/>
                <w:noProof/>
                <w:lang w:eastAsia="bg-BG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B833957" w14:textId="6E916D3E" w:rsidR="00FB1090" w:rsidRPr="009B362D" w:rsidRDefault="00FB1090" w:rsidP="00FB1090">
            <w:pPr>
              <w:spacing w:after="0" w:line="240" w:lineRule="auto"/>
              <w:ind w:right="-18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2024-2026</w:t>
            </w:r>
          </w:p>
        </w:tc>
        <w:tc>
          <w:tcPr>
            <w:tcW w:w="2268" w:type="dxa"/>
            <w:shd w:val="clear" w:color="auto" w:fill="auto"/>
          </w:tcPr>
          <w:p w14:paraId="743BB42A" w14:textId="3FDFBF99" w:rsidR="00FB1090" w:rsidRPr="009B362D" w:rsidRDefault="00FB1090" w:rsidP="00FB1090">
            <w:pPr>
              <w:spacing w:after="0" w:line="240" w:lineRule="auto"/>
              <w:ind w:right="-18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Стандартизиран подход в изпълнението на дейности по превенция и защита от домашно насилие.</w:t>
            </w:r>
          </w:p>
        </w:tc>
        <w:tc>
          <w:tcPr>
            <w:tcW w:w="2268" w:type="dxa"/>
            <w:shd w:val="clear" w:color="auto" w:fill="auto"/>
          </w:tcPr>
          <w:p w14:paraId="1B7F03A1" w14:textId="1FFAD073" w:rsidR="00FB1090" w:rsidRPr="009B362D" w:rsidRDefault="00F57623" w:rsidP="00FB1090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2024-500 лв.</w:t>
            </w:r>
          </w:p>
          <w:p w14:paraId="72BAF155" w14:textId="6EB7A701" w:rsidR="00FB1090" w:rsidRPr="009B362D" w:rsidRDefault="00F57623" w:rsidP="00FB1090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2025-500 лв.</w:t>
            </w:r>
          </w:p>
          <w:p w14:paraId="5AFB7A9C" w14:textId="08C92C6A" w:rsidR="00FB1090" w:rsidRPr="009B362D" w:rsidRDefault="00FB1090" w:rsidP="00FB1090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2026-500 лв.</w:t>
            </w:r>
          </w:p>
        </w:tc>
        <w:tc>
          <w:tcPr>
            <w:tcW w:w="1276" w:type="dxa"/>
            <w:shd w:val="clear" w:color="auto" w:fill="auto"/>
          </w:tcPr>
          <w:p w14:paraId="7C9BA263" w14:textId="17F54B71" w:rsidR="00FB1090" w:rsidRPr="009B362D" w:rsidRDefault="00FB1090" w:rsidP="00FB1090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1417" w:type="dxa"/>
            <w:shd w:val="clear" w:color="auto" w:fill="auto"/>
          </w:tcPr>
          <w:p w14:paraId="79B1A97F" w14:textId="5AE17FEB" w:rsidR="00FB1090" w:rsidRPr="009B362D" w:rsidRDefault="00FB1090" w:rsidP="00FB1090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851" w:type="dxa"/>
            <w:shd w:val="clear" w:color="auto" w:fill="auto"/>
          </w:tcPr>
          <w:p w14:paraId="2FC05EF4" w14:textId="50CDD572" w:rsidR="00FB1090" w:rsidRPr="009B362D" w:rsidRDefault="00FB1090" w:rsidP="00FB1090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брой проведени срещи</w:t>
            </w:r>
          </w:p>
        </w:tc>
        <w:tc>
          <w:tcPr>
            <w:tcW w:w="992" w:type="dxa"/>
            <w:shd w:val="clear" w:color="auto" w:fill="auto"/>
          </w:tcPr>
          <w:p w14:paraId="421A9943" w14:textId="3AD76D91" w:rsidR="00FB1090" w:rsidRPr="009B362D" w:rsidRDefault="00FB1090" w:rsidP="00FB1090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2023-1бр.</w:t>
            </w:r>
          </w:p>
        </w:tc>
        <w:tc>
          <w:tcPr>
            <w:tcW w:w="1276" w:type="dxa"/>
            <w:shd w:val="clear" w:color="auto" w:fill="auto"/>
          </w:tcPr>
          <w:p w14:paraId="2BD580A6" w14:textId="77777777" w:rsidR="00FB1090" w:rsidRPr="009B362D" w:rsidRDefault="00FB1090" w:rsidP="00FB1090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2024-1 бр.;</w:t>
            </w:r>
          </w:p>
          <w:p w14:paraId="38B53C64" w14:textId="77777777" w:rsidR="00FB1090" w:rsidRPr="009B362D" w:rsidRDefault="00FB1090" w:rsidP="00FB1090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2025-1 бр.;</w:t>
            </w:r>
          </w:p>
          <w:p w14:paraId="07EE876E" w14:textId="1BDAAB3C" w:rsidR="00FB1090" w:rsidRPr="009B362D" w:rsidRDefault="00FB1090" w:rsidP="00FB1090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2026-1 бр.</w:t>
            </w:r>
          </w:p>
        </w:tc>
      </w:tr>
      <w:tr w:rsidR="009B362D" w:rsidRPr="009B362D" w14:paraId="59FB1E75" w14:textId="77777777" w:rsidTr="009B362D">
        <w:tc>
          <w:tcPr>
            <w:tcW w:w="425" w:type="dxa"/>
          </w:tcPr>
          <w:p w14:paraId="56D58A29" w14:textId="3A169212" w:rsidR="000E7C05" w:rsidRPr="009B362D" w:rsidRDefault="000E7C05" w:rsidP="00E96D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57B6014D" w14:textId="77777777" w:rsidR="008368FE" w:rsidRDefault="000E7C05" w:rsidP="00C01EC3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Провеждане на обучителни дейности за професионално развитие на съдиите, прокурорите и следователите за работа по дела, свързани с домашно насилие в съответствие с международните стандарти</w:t>
            </w:r>
          </w:p>
          <w:p w14:paraId="592226F4" w14:textId="53F0CB59" w:rsidR="009B362D" w:rsidRPr="009B362D" w:rsidRDefault="009B362D" w:rsidP="00C01EC3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1701" w:type="dxa"/>
            <w:shd w:val="clear" w:color="auto" w:fill="auto"/>
          </w:tcPr>
          <w:p w14:paraId="0E3D333D" w14:textId="670CBBBA" w:rsidR="000E7C05" w:rsidRPr="009B362D" w:rsidRDefault="000E7C05" w:rsidP="00E96D22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НИП</w:t>
            </w:r>
          </w:p>
        </w:tc>
        <w:tc>
          <w:tcPr>
            <w:tcW w:w="1701" w:type="dxa"/>
            <w:shd w:val="clear" w:color="auto" w:fill="auto"/>
          </w:tcPr>
          <w:p w14:paraId="5CE36168" w14:textId="7F064AD0" w:rsidR="000E7C05" w:rsidRPr="009B362D" w:rsidRDefault="00540EF9" w:rsidP="00E96D22">
            <w:pPr>
              <w:spacing w:after="0" w:line="240" w:lineRule="auto"/>
              <w:ind w:right="-18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2024-2026</w:t>
            </w:r>
          </w:p>
        </w:tc>
        <w:tc>
          <w:tcPr>
            <w:tcW w:w="2268" w:type="dxa"/>
            <w:shd w:val="clear" w:color="auto" w:fill="auto"/>
          </w:tcPr>
          <w:p w14:paraId="1A1CC01B" w14:textId="59432C1E" w:rsidR="000E7C05" w:rsidRPr="009B362D" w:rsidRDefault="000E7C05" w:rsidP="00E96D22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Формиране и развиване на професионални умения и компетентности по дела за домашно насилие за ефективно прилагане на международните стандарти за превенция и защита от домашно насилие</w:t>
            </w:r>
          </w:p>
        </w:tc>
        <w:tc>
          <w:tcPr>
            <w:tcW w:w="2268" w:type="dxa"/>
            <w:shd w:val="clear" w:color="auto" w:fill="auto"/>
          </w:tcPr>
          <w:p w14:paraId="045DECBC" w14:textId="6569B0EC" w:rsidR="000E7C05" w:rsidRPr="009B362D" w:rsidRDefault="000E7C05" w:rsidP="00E96D22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bCs/>
                <w:noProof/>
                <w:lang w:eastAsia="bg-BG"/>
              </w:rPr>
              <w:t>2024 г. -</w:t>
            </w:r>
            <w:r w:rsidR="00F57623" w:rsidRPr="009B362D">
              <w:rPr>
                <w:rFonts w:ascii="Times New Roman" w:hAnsi="Times New Roman"/>
                <w:noProof/>
                <w:lang w:eastAsia="bg-BG"/>
              </w:rPr>
              <w:t xml:space="preserve"> 50 000 лв.</w:t>
            </w:r>
          </w:p>
          <w:p w14:paraId="224F8DFD" w14:textId="1693E2B5" w:rsidR="000E7C05" w:rsidRPr="009B362D" w:rsidRDefault="000E7C05" w:rsidP="00E96D22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bCs/>
                <w:noProof/>
                <w:lang w:eastAsia="bg-BG"/>
              </w:rPr>
              <w:t>2025</w:t>
            </w:r>
            <w:r w:rsidR="003448D0" w:rsidRPr="009B362D">
              <w:rPr>
                <w:rFonts w:ascii="Times New Roman" w:hAnsi="Times New Roman"/>
                <w:bCs/>
                <w:noProof/>
                <w:lang w:eastAsia="bg-BG"/>
              </w:rPr>
              <w:t xml:space="preserve"> </w:t>
            </w:r>
            <w:r w:rsidRPr="009B362D">
              <w:rPr>
                <w:rFonts w:ascii="Times New Roman" w:hAnsi="Times New Roman"/>
                <w:bCs/>
                <w:noProof/>
                <w:lang w:eastAsia="bg-BG"/>
              </w:rPr>
              <w:t>г. -</w:t>
            </w:r>
            <w:r w:rsidR="00F57623" w:rsidRPr="009B362D">
              <w:rPr>
                <w:rFonts w:ascii="Times New Roman" w:hAnsi="Times New Roman"/>
                <w:noProof/>
                <w:lang w:eastAsia="bg-BG"/>
              </w:rPr>
              <w:t xml:space="preserve"> 55 000 лв.</w:t>
            </w:r>
          </w:p>
          <w:p w14:paraId="5C027FCF" w14:textId="33E62966" w:rsidR="000E7C05" w:rsidRPr="009B362D" w:rsidRDefault="000E7C05" w:rsidP="00E96D22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bCs/>
                <w:noProof/>
                <w:lang w:eastAsia="bg-BG"/>
              </w:rPr>
              <w:t>2026 г. –</w:t>
            </w:r>
            <w:r w:rsidRPr="009B362D">
              <w:rPr>
                <w:rFonts w:ascii="Times New Roman" w:hAnsi="Times New Roman"/>
                <w:noProof/>
                <w:lang w:eastAsia="bg-BG"/>
              </w:rPr>
              <w:t xml:space="preserve"> 67 000 лв.</w:t>
            </w:r>
          </w:p>
        </w:tc>
        <w:tc>
          <w:tcPr>
            <w:tcW w:w="1276" w:type="dxa"/>
            <w:shd w:val="clear" w:color="auto" w:fill="auto"/>
          </w:tcPr>
          <w:p w14:paraId="499D8690" w14:textId="2FA9EE99" w:rsidR="009E65EF" w:rsidRPr="009B362D" w:rsidRDefault="00C01EC3" w:rsidP="00E96D22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</w:rPr>
              <w:t>п</w:t>
            </w:r>
            <w:r w:rsidR="009E65EF" w:rsidRPr="009B362D">
              <w:rPr>
                <w:rFonts w:ascii="Times New Roman" w:hAnsi="Times New Roman"/>
                <w:noProof/>
              </w:rPr>
              <w:t>о проект</w:t>
            </w:r>
            <w:r w:rsidR="001E11DC" w:rsidRPr="009B362D">
              <w:rPr>
                <w:rFonts w:ascii="Times New Roman" w:hAnsi="Times New Roman"/>
                <w:noProof/>
              </w:rPr>
              <w:t>, приключил към април 2024 г.</w:t>
            </w:r>
            <w:r w:rsidR="009E65EF" w:rsidRPr="009B362D">
              <w:rPr>
                <w:rStyle w:val="FootnoteReference"/>
                <w:rFonts w:ascii="Times New Roman" w:hAnsi="Times New Roman"/>
                <w:noProof/>
              </w:rPr>
              <w:footnoteReference w:id="10"/>
            </w:r>
          </w:p>
          <w:p w14:paraId="66EE0449" w14:textId="5F45D788" w:rsidR="000E7C05" w:rsidRPr="009B362D" w:rsidRDefault="000E7C05" w:rsidP="00E96D22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1417" w:type="dxa"/>
            <w:shd w:val="clear" w:color="auto" w:fill="auto"/>
          </w:tcPr>
          <w:p w14:paraId="5427476D" w14:textId="0EFB62F8" w:rsidR="000E7C05" w:rsidRPr="009B362D" w:rsidRDefault="000E7C05" w:rsidP="00C01EC3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 xml:space="preserve">2024 г. – 92 090 </w:t>
            </w:r>
            <w:r w:rsidR="00C01EC3" w:rsidRPr="009B362D">
              <w:rPr>
                <w:rFonts w:ascii="Times New Roman" w:hAnsi="Times New Roman"/>
                <w:noProof/>
                <w:lang w:eastAsia="bg-BG"/>
              </w:rPr>
              <w:t>л</w:t>
            </w:r>
            <w:r w:rsidRPr="009B362D">
              <w:rPr>
                <w:rFonts w:ascii="Times New Roman" w:hAnsi="Times New Roman"/>
                <w:noProof/>
                <w:lang w:eastAsia="bg-BG"/>
              </w:rPr>
              <w:t xml:space="preserve">в. </w:t>
            </w:r>
          </w:p>
        </w:tc>
        <w:tc>
          <w:tcPr>
            <w:tcW w:w="851" w:type="dxa"/>
            <w:shd w:val="clear" w:color="auto" w:fill="auto"/>
          </w:tcPr>
          <w:p w14:paraId="01EBF173" w14:textId="4C4FAAF5" w:rsidR="000E7C05" w:rsidRPr="009B362D" w:rsidRDefault="00C01EC3" w:rsidP="00E96D22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б</w:t>
            </w:r>
            <w:r w:rsidR="000E7C05" w:rsidRPr="009B362D">
              <w:rPr>
                <w:rFonts w:ascii="Times New Roman" w:hAnsi="Times New Roman"/>
                <w:noProof/>
                <w:lang w:eastAsia="bg-BG"/>
              </w:rPr>
              <w:t>рой обучени</w:t>
            </w:r>
          </w:p>
        </w:tc>
        <w:tc>
          <w:tcPr>
            <w:tcW w:w="992" w:type="dxa"/>
            <w:shd w:val="clear" w:color="auto" w:fill="auto"/>
          </w:tcPr>
          <w:p w14:paraId="7C14781C" w14:textId="3EB249AB" w:rsidR="000E7C05" w:rsidRPr="009B362D" w:rsidRDefault="000E7C05" w:rsidP="00E96D22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</w:p>
          <w:p w14:paraId="539A7BE1" w14:textId="55B08CC5" w:rsidR="000E7C05" w:rsidRPr="009B362D" w:rsidRDefault="000E7C05" w:rsidP="00C01EC3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2021-2023 г.</w:t>
            </w:r>
            <w:r w:rsidR="00C01EC3" w:rsidRPr="009B362D">
              <w:rPr>
                <w:rFonts w:ascii="Times New Roman" w:hAnsi="Times New Roman"/>
                <w:noProof/>
                <w:lang w:eastAsia="bg-BG"/>
              </w:rPr>
              <w:t xml:space="preserve"> - 449</w:t>
            </w:r>
          </w:p>
        </w:tc>
        <w:tc>
          <w:tcPr>
            <w:tcW w:w="1276" w:type="dxa"/>
            <w:shd w:val="clear" w:color="auto" w:fill="auto"/>
          </w:tcPr>
          <w:p w14:paraId="103174C3" w14:textId="77777777" w:rsidR="00C01EC3" w:rsidRPr="009B362D" w:rsidRDefault="000E7C05" w:rsidP="00E96D22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2024 г. – 150;</w:t>
            </w:r>
          </w:p>
          <w:p w14:paraId="7EF2F354" w14:textId="6A852035" w:rsidR="000E7C05" w:rsidRPr="009B362D" w:rsidRDefault="000E7C05" w:rsidP="00E96D22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 xml:space="preserve"> 2025 г. – 100;</w:t>
            </w:r>
          </w:p>
          <w:p w14:paraId="496DD207" w14:textId="4A9CB4D6" w:rsidR="000E7C05" w:rsidRPr="009B362D" w:rsidRDefault="000E7C05" w:rsidP="00E96D22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 xml:space="preserve">2026 г. – 100. </w:t>
            </w:r>
          </w:p>
          <w:p w14:paraId="688F3BEF" w14:textId="77777777" w:rsidR="000E7C05" w:rsidRPr="009B362D" w:rsidRDefault="000E7C05" w:rsidP="00E96D22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</w:p>
        </w:tc>
      </w:tr>
      <w:tr w:rsidR="009B362D" w:rsidRPr="009B362D" w14:paraId="0D902EAD" w14:textId="77777777" w:rsidTr="00AC18DB">
        <w:tc>
          <w:tcPr>
            <w:tcW w:w="16018" w:type="dxa"/>
            <w:gridSpan w:val="11"/>
            <w:shd w:val="clear" w:color="auto" w:fill="FBE4D5" w:themeFill="accent2" w:themeFillTint="33"/>
          </w:tcPr>
          <w:p w14:paraId="4396D3C4" w14:textId="77777777" w:rsidR="00CD0EBF" w:rsidRPr="009B362D" w:rsidRDefault="00CD0EBF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</w:p>
          <w:p w14:paraId="1DB9D201" w14:textId="1C214668" w:rsidR="001575DF" w:rsidRPr="009B362D" w:rsidRDefault="001575DF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b/>
                <w:noProof/>
                <w:lang w:eastAsia="bg-BG"/>
              </w:rPr>
              <w:t>ІІ. РАБОТА С ОРГАНИТЕ НА МИНИСТЕРСТВОТО НА ВЪТРЕШНИТЕ РАБОТИ</w:t>
            </w:r>
            <w:r w:rsidR="002D29BB" w:rsidRPr="009B362D">
              <w:rPr>
                <w:rFonts w:ascii="Times New Roman" w:hAnsi="Times New Roman"/>
                <w:b/>
                <w:noProof/>
                <w:lang w:eastAsia="bg-BG"/>
              </w:rPr>
              <w:t xml:space="preserve"> </w:t>
            </w:r>
          </w:p>
          <w:p w14:paraId="4CDA83F6" w14:textId="77777777" w:rsidR="00E01CE9" w:rsidRPr="009B362D" w:rsidRDefault="00E01CE9" w:rsidP="00E96D22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b/>
                <w:noProof/>
                <w:lang w:eastAsia="bg-BG"/>
              </w:rPr>
              <w:t>Дейностите са в изпълнение на Цел 1</w:t>
            </w:r>
          </w:p>
          <w:p w14:paraId="7CBA2E53" w14:textId="77777777" w:rsidR="001575DF" w:rsidRPr="009B362D" w:rsidRDefault="001575DF" w:rsidP="00E96D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bg-BG"/>
              </w:rPr>
            </w:pPr>
          </w:p>
        </w:tc>
      </w:tr>
      <w:tr w:rsidR="009B362D" w:rsidRPr="009B362D" w14:paraId="54593FC2" w14:textId="77777777" w:rsidTr="009B362D">
        <w:tc>
          <w:tcPr>
            <w:tcW w:w="425" w:type="dxa"/>
          </w:tcPr>
          <w:p w14:paraId="6F5B5486" w14:textId="2BF12DC9" w:rsidR="00F57B44" w:rsidRPr="009B362D" w:rsidRDefault="00F57B44" w:rsidP="00F57B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1843" w:type="dxa"/>
            <w:shd w:val="clear" w:color="auto" w:fill="auto"/>
          </w:tcPr>
          <w:p w14:paraId="1DC682EE" w14:textId="5FE50BA1" w:rsidR="00F57B44" w:rsidRPr="009B362D" w:rsidRDefault="00F57B44" w:rsidP="00F57B44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Междуинституционални срещи с органите на Министерство на вътрешните работи.</w:t>
            </w:r>
          </w:p>
        </w:tc>
        <w:tc>
          <w:tcPr>
            <w:tcW w:w="1701" w:type="dxa"/>
            <w:shd w:val="clear" w:color="auto" w:fill="auto"/>
          </w:tcPr>
          <w:p w14:paraId="6399ADD0" w14:textId="0E0BD805" w:rsidR="00F57B44" w:rsidRPr="009B362D" w:rsidRDefault="00F57B44" w:rsidP="00F57B44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НБПП и партньори</w:t>
            </w:r>
            <w:r w:rsidRPr="009B362D">
              <w:rPr>
                <w:rFonts w:ascii="Times New Roman" w:hAnsi="Times New Roman"/>
                <w:noProof/>
              </w:rPr>
              <w:t>: Адвокатски съвет към АК в страната</w:t>
            </w:r>
          </w:p>
        </w:tc>
        <w:tc>
          <w:tcPr>
            <w:tcW w:w="1701" w:type="dxa"/>
            <w:shd w:val="clear" w:color="auto" w:fill="auto"/>
          </w:tcPr>
          <w:p w14:paraId="19ADFE19" w14:textId="5A110217" w:rsidR="00F57B44" w:rsidRPr="009B362D" w:rsidRDefault="00F57B44" w:rsidP="00F57B44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2024-2026</w:t>
            </w:r>
          </w:p>
        </w:tc>
        <w:tc>
          <w:tcPr>
            <w:tcW w:w="2268" w:type="dxa"/>
            <w:shd w:val="clear" w:color="auto" w:fill="auto"/>
          </w:tcPr>
          <w:p w14:paraId="42F9D063" w14:textId="236C4C2D" w:rsidR="00F57B44" w:rsidRPr="009B362D" w:rsidRDefault="00F57B44" w:rsidP="00F57B44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 xml:space="preserve">Стандартизиран подход в изпълнението на дейности по превенция и защита от домашно насилие </w:t>
            </w:r>
          </w:p>
        </w:tc>
        <w:tc>
          <w:tcPr>
            <w:tcW w:w="2268" w:type="dxa"/>
            <w:shd w:val="clear" w:color="auto" w:fill="auto"/>
          </w:tcPr>
          <w:p w14:paraId="5064B870" w14:textId="77777777" w:rsidR="00F57B44" w:rsidRPr="009B362D" w:rsidRDefault="00F57B44" w:rsidP="00F57B44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2024-500 лв.;</w:t>
            </w:r>
          </w:p>
          <w:p w14:paraId="43048936" w14:textId="77777777" w:rsidR="00F57B44" w:rsidRPr="009B362D" w:rsidRDefault="00F57B44" w:rsidP="00F57B44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2025-500 лв.;</w:t>
            </w:r>
          </w:p>
          <w:p w14:paraId="04BC2E80" w14:textId="2010C55F" w:rsidR="00F57B44" w:rsidRPr="009B362D" w:rsidRDefault="00F57B44" w:rsidP="00F57B44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2026-500 лв.</w:t>
            </w:r>
          </w:p>
        </w:tc>
        <w:tc>
          <w:tcPr>
            <w:tcW w:w="1276" w:type="dxa"/>
            <w:shd w:val="clear" w:color="auto" w:fill="auto"/>
          </w:tcPr>
          <w:p w14:paraId="42509162" w14:textId="77777777" w:rsidR="00F57B44" w:rsidRPr="009B362D" w:rsidRDefault="00F57B44" w:rsidP="00F57B44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1417" w:type="dxa"/>
            <w:shd w:val="clear" w:color="auto" w:fill="auto"/>
          </w:tcPr>
          <w:p w14:paraId="27E62EE0" w14:textId="0C0D9939" w:rsidR="00F57B44" w:rsidRPr="009B362D" w:rsidRDefault="00F57B44" w:rsidP="00F57B44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851" w:type="dxa"/>
            <w:shd w:val="clear" w:color="auto" w:fill="auto"/>
          </w:tcPr>
          <w:p w14:paraId="44A10BC9" w14:textId="46510559" w:rsidR="00F57B44" w:rsidRPr="009B362D" w:rsidRDefault="00F57B44" w:rsidP="00F57B44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брой проведени срещи</w:t>
            </w:r>
          </w:p>
        </w:tc>
        <w:tc>
          <w:tcPr>
            <w:tcW w:w="992" w:type="dxa"/>
            <w:shd w:val="clear" w:color="auto" w:fill="auto"/>
          </w:tcPr>
          <w:p w14:paraId="2D46F0B0" w14:textId="77777777" w:rsidR="00F57B44" w:rsidRPr="009B362D" w:rsidRDefault="00F57B44" w:rsidP="00F57B44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2023-1</w:t>
            </w:r>
          </w:p>
          <w:p w14:paraId="714DF1A3" w14:textId="2FA10A6A" w:rsidR="00F57B44" w:rsidRPr="009B362D" w:rsidRDefault="00F57B44" w:rsidP="00F57B44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1276" w:type="dxa"/>
            <w:shd w:val="clear" w:color="auto" w:fill="auto"/>
          </w:tcPr>
          <w:p w14:paraId="45C2F47A" w14:textId="77777777" w:rsidR="00F57B44" w:rsidRPr="009B362D" w:rsidRDefault="00F57B44" w:rsidP="00F57B44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2024-1 бр.;</w:t>
            </w:r>
          </w:p>
          <w:p w14:paraId="6329B4D9" w14:textId="77777777" w:rsidR="00F57B44" w:rsidRPr="009B362D" w:rsidRDefault="00F57B44" w:rsidP="00F57B44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2025-1 бр.;</w:t>
            </w:r>
          </w:p>
          <w:p w14:paraId="563BEF54" w14:textId="520BE271" w:rsidR="00F57B44" w:rsidRPr="009B362D" w:rsidRDefault="00F57B44" w:rsidP="00F57B44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2026-1 бр.</w:t>
            </w:r>
          </w:p>
        </w:tc>
      </w:tr>
      <w:tr w:rsidR="009B362D" w:rsidRPr="009B362D" w14:paraId="3FD5662F" w14:textId="77777777" w:rsidTr="009B362D">
        <w:tc>
          <w:tcPr>
            <w:tcW w:w="425" w:type="dxa"/>
          </w:tcPr>
          <w:p w14:paraId="019BA6D7" w14:textId="0EEEF5CB" w:rsidR="00950FAA" w:rsidRPr="009B362D" w:rsidRDefault="00540EF9" w:rsidP="00E96D22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</w:t>
            </w:r>
            <w:r w:rsidR="00950FAA" w:rsidRPr="009B362D">
              <w:rPr>
                <w:rFonts w:ascii="Times New Roman" w:hAnsi="Times New Roman"/>
                <w:noProof/>
                <w:lang w:eastAsia="bg-BG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B5C2F64" w14:textId="64FDC939" w:rsidR="00950FAA" w:rsidRPr="009B362D" w:rsidRDefault="00950FAA" w:rsidP="00E96D22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</w:rPr>
              <w:t xml:space="preserve">Осъществяване на дейности на определените от регионалните управления на образованието регионални координатори по </w:t>
            </w:r>
            <w:r w:rsidRPr="009B362D">
              <w:rPr>
                <w:rFonts w:ascii="Times New Roman" w:hAnsi="Times New Roman"/>
                <w:bCs/>
                <w:lang w:eastAsia="bg-BG"/>
              </w:rPr>
              <w:t>Националната програма</w:t>
            </w:r>
            <w:r w:rsidRPr="009B362D">
              <w:rPr>
                <w:rFonts w:ascii="Times New Roman" w:hAnsi="Times New Roman"/>
              </w:rPr>
              <w:t xml:space="preserve"> </w:t>
            </w:r>
            <w:r w:rsidRPr="009B362D">
              <w:rPr>
                <w:rFonts w:ascii="Times New Roman" w:hAnsi="Times New Roman"/>
                <w:noProof/>
              </w:rPr>
              <w:t>за превенция и з</w:t>
            </w:r>
            <w:r w:rsidR="00540EF9" w:rsidRPr="009B362D">
              <w:rPr>
                <w:rFonts w:ascii="Times New Roman" w:hAnsi="Times New Roman"/>
                <w:noProof/>
              </w:rPr>
              <w:t>ащита от домашното насилие</w:t>
            </w:r>
          </w:p>
        </w:tc>
        <w:tc>
          <w:tcPr>
            <w:tcW w:w="1701" w:type="dxa"/>
            <w:shd w:val="clear" w:color="auto" w:fill="auto"/>
          </w:tcPr>
          <w:p w14:paraId="2A92EC64" w14:textId="299102EB" w:rsidR="00950FAA" w:rsidRPr="009B362D" w:rsidRDefault="00950FAA" w:rsidP="00E96D2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lang w:eastAsia="bg-BG"/>
              </w:rPr>
              <w:t xml:space="preserve">МОН, партньор – </w:t>
            </w:r>
            <w:r w:rsidR="0005388E" w:rsidRPr="009B362D">
              <w:rPr>
                <w:rFonts w:ascii="Times New Roman" w:hAnsi="Times New Roman"/>
                <w:lang w:eastAsia="bg-BG"/>
              </w:rPr>
              <w:t>МВР</w:t>
            </w:r>
          </w:p>
        </w:tc>
        <w:tc>
          <w:tcPr>
            <w:tcW w:w="1701" w:type="dxa"/>
            <w:shd w:val="clear" w:color="auto" w:fill="auto"/>
          </w:tcPr>
          <w:p w14:paraId="61838E32" w14:textId="32B9E508" w:rsidR="00950FAA" w:rsidRPr="009B362D" w:rsidRDefault="00540EF9" w:rsidP="00E96D2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2024-2026</w:t>
            </w:r>
          </w:p>
        </w:tc>
        <w:tc>
          <w:tcPr>
            <w:tcW w:w="2268" w:type="dxa"/>
            <w:shd w:val="clear" w:color="auto" w:fill="auto"/>
          </w:tcPr>
          <w:p w14:paraId="0EF2F427" w14:textId="71D98741" w:rsidR="00950FAA" w:rsidRPr="009B362D" w:rsidRDefault="00950FAA" w:rsidP="00E96D22">
            <w:pPr>
              <w:pStyle w:val="Default"/>
              <w:jc w:val="both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color w:val="auto"/>
                <w:sz w:val="22"/>
                <w:szCs w:val="22"/>
              </w:rPr>
              <w:t>По-добра координация между институциите в прилагане на ЗЗДН в случаи на индикации и наличие на домашно насилие</w:t>
            </w:r>
          </w:p>
        </w:tc>
        <w:tc>
          <w:tcPr>
            <w:tcW w:w="2268" w:type="dxa"/>
            <w:shd w:val="clear" w:color="auto" w:fill="auto"/>
          </w:tcPr>
          <w:p w14:paraId="4126C286" w14:textId="1034FCE1" w:rsidR="00950FAA" w:rsidRPr="009B362D" w:rsidRDefault="00950FAA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  <w:lang w:eastAsia="bg-BG"/>
              </w:rPr>
              <w:t>2024 –29 000 лв.</w:t>
            </w:r>
          </w:p>
          <w:p w14:paraId="0701568A" w14:textId="0AE5343C" w:rsidR="00950FAA" w:rsidRPr="009B362D" w:rsidRDefault="00950FAA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  <w:lang w:eastAsia="bg-BG"/>
              </w:rPr>
              <w:t xml:space="preserve">2025 –29 000 лв. </w:t>
            </w:r>
          </w:p>
          <w:p w14:paraId="198D236F" w14:textId="27C6DB1D" w:rsidR="00950FAA" w:rsidRPr="009B362D" w:rsidRDefault="00950FAA" w:rsidP="00E96D22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lang w:eastAsia="bg-BG"/>
              </w:rPr>
              <w:t xml:space="preserve">2026 – 29 000 лв. </w:t>
            </w:r>
          </w:p>
        </w:tc>
        <w:tc>
          <w:tcPr>
            <w:tcW w:w="1276" w:type="dxa"/>
            <w:shd w:val="clear" w:color="auto" w:fill="auto"/>
          </w:tcPr>
          <w:p w14:paraId="569513B1" w14:textId="03A02A2A" w:rsidR="00950FAA" w:rsidRPr="009B362D" w:rsidRDefault="00950FAA" w:rsidP="002E63FA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1417" w:type="dxa"/>
            <w:shd w:val="clear" w:color="auto" w:fill="auto"/>
          </w:tcPr>
          <w:p w14:paraId="30215A3F" w14:textId="24B9B6A2" w:rsidR="00950FAA" w:rsidRPr="009B362D" w:rsidRDefault="00950FAA" w:rsidP="002E63FA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851" w:type="dxa"/>
            <w:shd w:val="clear" w:color="auto" w:fill="auto"/>
          </w:tcPr>
          <w:p w14:paraId="2D106FF5" w14:textId="548432EE" w:rsidR="00950FAA" w:rsidRPr="009B362D" w:rsidRDefault="002E1AAC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  <w:lang w:eastAsia="bg-BG"/>
              </w:rPr>
              <w:t>б</w:t>
            </w:r>
            <w:r w:rsidR="00950FAA" w:rsidRPr="009B362D">
              <w:rPr>
                <w:rFonts w:ascii="Times New Roman" w:hAnsi="Times New Roman"/>
                <w:lang w:eastAsia="bg-BG"/>
              </w:rPr>
              <w:t>рой успешно координирани и р</w:t>
            </w:r>
            <w:r w:rsidR="00540EF9" w:rsidRPr="009B362D">
              <w:rPr>
                <w:rFonts w:ascii="Times New Roman" w:hAnsi="Times New Roman"/>
                <w:lang w:eastAsia="bg-BG"/>
              </w:rPr>
              <w:t>ешени случаи на домашно насилие</w:t>
            </w:r>
          </w:p>
          <w:p w14:paraId="6E139BC9" w14:textId="77777777" w:rsidR="00540EF9" w:rsidRPr="009B362D" w:rsidRDefault="00540EF9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</w:p>
          <w:p w14:paraId="53785329" w14:textId="77777777" w:rsidR="00540EF9" w:rsidRPr="009B362D" w:rsidRDefault="00540EF9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</w:p>
          <w:p w14:paraId="0A9000C7" w14:textId="11490525" w:rsidR="00540EF9" w:rsidRPr="009B362D" w:rsidRDefault="008368FE" w:rsidP="00E96D2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lang w:eastAsia="bg-BG"/>
              </w:rPr>
              <w:t>б</w:t>
            </w:r>
            <w:r w:rsidR="00540EF9" w:rsidRPr="009B362D">
              <w:rPr>
                <w:rFonts w:ascii="Times New Roman" w:hAnsi="Times New Roman"/>
                <w:lang w:eastAsia="bg-BG"/>
              </w:rPr>
              <w:t>рой проведени информационни кампании</w:t>
            </w:r>
          </w:p>
        </w:tc>
        <w:tc>
          <w:tcPr>
            <w:tcW w:w="992" w:type="dxa"/>
            <w:shd w:val="clear" w:color="auto" w:fill="auto"/>
          </w:tcPr>
          <w:p w14:paraId="517A7642" w14:textId="04A5F573" w:rsidR="00950FAA" w:rsidRPr="009B362D" w:rsidRDefault="00540EF9" w:rsidP="00E96D2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lang w:eastAsia="bg-BG"/>
              </w:rPr>
              <w:t>2023-</w:t>
            </w:r>
            <w:r w:rsidR="00950FAA" w:rsidRPr="009B362D">
              <w:rPr>
                <w:rFonts w:ascii="Times New Roman" w:hAnsi="Times New Roman"/>
                <w:lang w:eastAsia="bg-BG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1F2AA96" w14:textId="140CBAA8" w:rsidR="00950FAA" w:rsidRPr="009B362D" w:rsidRDefault="00950FAA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  <w:lang w:eastAsia="bg-BG"/>
              </w:rPr>
              <w:t>до 5 на област</w:t>
            </w:r>
            <w:r w:rsidR="00BE0208" w:rsidRPr="009B362D">
              <w:rPr>
                <w:rFonts w:ascii="Times New Roman" w:hAnsi="Times New Roman"/>
                <w:lang w:eastAsia="bg-BG"/>
              </w:rPr>
              <w:t>:</w:t>
            </w:r>
            <w:r w:rsidRPr="009B362D">
              <w:rPr>
                <w:rFonts w:ascii="Times New Roman" w:hAnsi="Times New Roman"/>
                <w:lang w:eastAsia="bg-BG"/>
              </w:rPr>
              <w:t xml:space="preserve"> </w:t>
            </w:r>
          </w:p>
          <w:p w14:paraId="65872850" w14:textId="0B67E491" w:rsidR="00950FAA" w:rsidRPr="009B362D" w:rsidRDefault="00BE0208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  <w:lang w:eastAsia="bg-BG"/>
              </w:rPr>
              <w:t>з</w:t>
            </w:r>
            <w:r w:rsidR="00950FAA" w:rsidRPr="009B362D">
              <w:rPr>
                <w:rFonts w:ascii="Times New Roman" w:hAnsi="Times New Roman"/>
                <w:lang w:eastAsia="bg-BG"/>
              </w:rPr>
              <w:t xml:space="preserve">а </w:t>
            </w:r>
            <w:r w:rsidR="002E1AAC" w:rsidRPr="009B362D">
              <w:rPr>
                <w:rFonts w:ascii="Times New Roman" w:hAnsi="Times New Roman"/>
                <w:lang w:eastAsia="bg-BG"/>
              </w:rPr>
              <w:t xml:space="preserve">1 г. </w:t>
            </w:r>
            <w:r w:rsidR="00950FAA" w:rsidRPr="009B362D">
              <w:rPr>
                <w:rFonts w:ascii="Times New Roman" w:hAnsi="Times New Roman"/>
                <w:lang w:eastAsia="bg-BG"/>
              </w:rPr>
              <w:t>– до 15.</w:t>
            </w:r>
          </w:p>
          <w:p w14:paraId="7CD01C5E" w14:textId="4BF42EEF" w:rsidR="00950FAA" w:rsidRPr="009B362D" w:rsidRDefault="00BE0208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  <w:lang w:eastAsia="bg-BG"/>
              </w:rPr>
              <w:t>з</w:t>
            </w:r>
            <w:r w:rsidR="002E1AAC" w:rsidRPr="009B362D">
              <w:rPr>
                <w:rFonts w:ascii="Times New Roman" w:hAnsi="Times New Roman"/>
                <w:lang w:eastAsia="bg-BG"/>
              </w:rPr>
              <w:t>а 3 г.</w:t>
            </w:r>
            <w:r w:rsidR="00935608" w:rsidRPr="009B362D">
              <w:rPr>
                <w:rFonts w:ascii="Times New Roman" w:hAnsi="Times New Roman"/>
                <w:lang w:eastAsia="bg-BG"/>
              </w:rPr>
              <w:t xml:space="preserve"> години – до 45</w:t>
            </w:r>
          </w:p>
          <w:p w14:paraId="2410FCCD" w14:textId="77777777" w:rsidR="00540EF9" w:rsidRPr="009B362D" w:rsidRDefault="00540EF9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</w:p>
          <w:p w14:paraId="6F4CA5CF" w14:textId="77777777" w:rsidR="00BE0208" w:rsidRPr="009B362D" w:rsidRDefault="00BE0208" w:rsidP="002E1AAC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</w:p>
          <w:p w14:paraId="1801F455" w14:textId="77777777" w:rsidR="00BE0208" w:rsidRPr="009B362D" w:rsidRDefault="00BE0208" w:rsidP="002E1AAC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</w:p>
          <w:p w14:paraId="6217A302" w14:textId="72C92F92" w:rsidR="00950FAA" w:rsidRPr="009B362D" w:rsidRDefault="00BE0208" w:rsidP="002E1AAC">
            <w:pPr>
              <w:spacing w:after="0" w:line="240" w:lineRule="auto"/>
              <w:rPr>
                <w:rFonts w:ascii="Times New Roman" w:hAnsi="Times New Roman"/>
                <w:noProof/>
                <w:highlight w:val="yellow"/>
              </w:rPr>
            </w:pPr>
            <w:r w:rsidRPr="009B362D">
              <w:rPr>
                <w:rFonts w:ascii="Times New Roman" w:hAnsi="Times New Roman"/>
                <w:lang w:eastAsia="bg-BG"/>
              </w:rPr>
              <w:t>з</w:t>
            </w:r>
            <w:r w:rsidR="00950FAA" w:rsidRPr="009B362D">
              <w:rPr>
                <w:rFonts w:ascii="Times New Roman" w:hAnsi="Times New Roman"/>
                <w:lang w:eastAsia="bg-BG"/>
              </w:rPr>
              <w:t xml:space="preserve">а </w:t>
            </w:r>
            <w:r w:rsidR="002E1AAC" w:rsidRPr="009B362D">
              <w:rPr>
                <w:rFonts w:ascii="Times New Roman" w:hAnsi="Times New Roman"/>
                <w:lang w:eastAsia="bg-BG"/>
              </w:rPr>
              <w:t>3 год.</w:t>
            </w:r>
            <w:r w:rsidR="00950FAA" w:rsidRPr="009B362D">
              <w:rPr>
                <w:rFonts w:ascii="Times New Roman" w:hAnsi="Times New Roman"/>
                <w:lang w:eastAsia="bg-BG"/>
              </w:rPr>
              <w:t xml:space="preserve"> – 3</w:t>
            </w:r>
            <w:r w:rsidR="00540EF9" w:rsidRPr="009B362D">
              <w:rPr>
                <w:rFonts w:ascii="Times New Roman" w:hAnsi="Times New Roman"/>
                <w:lang w:eastAsia="bg-BG"/>
              </w:rPr>
              <w:t xml:space="preserve"> (1 на година)</w:t>
            </w:r>
          </w:p>
        </w:tc>
      </w:tr>
      <w:tr w:rsidR="009B362D" w:rsidRPr="009B362D" w14:paraId="503436C6" w14:textId="77777777" w:rsidTr="009B362D">
        <w:tc>
          <w:tcPr>
            <w:tcW w:w="425" w:type="dxa"/>
          </w:tcPr>
          <w:p w14:paraId="5EFCD953" w14:textId="5848AFAF" w:rsidR="00493A52" w:rsidRPr="009B362D" w:rsidRDefault="00493A52" w:rsidP="00E96D22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3.</w:t>
            </w:r>
          </w:p>
        </w:tc>
        <w:tc>
          <w:tcPr>
            <w:tcW w:w="1843" w:type="dxa"/>
          </w:tcPr>
          <w:p w14:paraId="252A40A3" w14:textId="0EA5C8E4" w:rsidR="00493A52" w:rsidRPr="009B362D" w:rsidRDefault="00493A52" w:rsidP="00E96D22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 xml:space="preserve">Провеждане на професионално обучение на служителите от МВР по въпроси, свързани с превенция и </w:t>
            </w:r>
            <w:r w:rsidRPr="009B362D">
              <w:rPr>
                <w:rFonts w:ascii="Times New Roman" w:hAnsi="Times New Roman"/>
                <w:noProof/>
                <w:lang w:eastAsia="bg-BG"/>
              </w:rPr>
              <w:lastRenderedPageBreak/>
              <w:t>защита от домашното насилие.</w:t>
            </w:r>
          </w:p>
        </w:tc>
        <w:tc>
          <w:tcPr>
            <w:tcW w:w="1701" w:type="dxa"/>
          </w:tcPr>
          <w:p w14:paraId="60FE6DE0" w14:textId="509B9FB9" w:rsidR="00493A52" w:rsidRPr="009B362D" w:rsidRDefault="00493A52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  <w:noProof/>
              </w:rPr>
              <w:lastRenderedPageBreak/>
              <w:t>МВР</w:t>
            </w:r>
          </w:p>
        </w:tc>
        <w:tc>
          <w:tcPr>
            <w:tcW w:w="1701" w:type="dxa"/>
          </w:tcPr>
          <w:p w14:paraId="1BCA2137" w14:textId="45F6AD98" w:rsidR="00493A52" w:rsidRPr="009B362D" w:rsidRDefault="00493A52" w:rsidP="002E1AAC">
            <w:pPr>
              <w:pStyle w:val="Default"/>
              <w:jc w:val="both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</w:t>
            </w:r>
            <w:r w:rsidR="002E1AAC" w:rsidRPr="009B362D">
              <w:rPr>
                <w:noProof/>
                <w:color w:val="auto"/>
                <w:sz w:val="22"/>
                <w:szCs w:val="22"/>
              </w:rPr>
              <w:t xml:space="preserve"> - </w:t>
            </w:r>
            <w:r w:rsidRPr="009B362D">
              <w:rPr>
                <w:noProof/>
                <w:color w:val="auto"/>
                <w:sz w:val="22"/>
                <w:szCs w:val="22"/>
              </w:rPr>
              <w:t>2026</w:t>
            </w:r>
          </w:p>
        </w:tc>
        <w:tc>
          <w:tcPr>
            <w:tcW w:w="2268" w:type="dxa"/>
          </w:tcPr>
          <w:p w14:paraId="3468F19B" w14:textId="4A032490" w:rsidR="00493A52" w:rsidRPr="009B362D" w:rsidRDefault="00493A52" w:rsidP="00E96D2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Повишаване капацитета на полицейските служители за работа по линия  домашно насилие</w:t>
            </w:r>
          </w:p>
        </w:tc>
        <w:tc>
          <w:tcPr>
            <w:tcW w:w="2268" w:type="dxa"/>
          </w:tcPr>
          <w:p w14:paraId="759E82E6" w14:textId="527867D0" w:rsidR="00493A52" w:rsidRPr="009B362D" w:rsidRDefault="00493A52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2024 - 3500 лв.</w:t>
            </w:r>
          </w:p>
          <w:p w14:paraId="5D10A28C" w14:textId="2C920552" w:rsidR="00493A52" w:rsidRPr="009B362D" w:rsidRDefault="00493A52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2025 - 3500 лв.</w:t>
            </w:r>
          </w:p>
          <w:p w14:paraId="39098ABF" w14:textId="385D5451" w:rsidR="00493A52" w:rsidRPr="009B362D" w:rsidRDefault="00493A52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  <w:noProof/>
              </w:rPr>
              <w:t>2026 - 3500 лв.</w:t>
            </w:r>
          </w:p>
        </w:tc>
        <w:tc>
          <w:tcPr>
            <w:tcW w:w="1276" w:type="dxa"/>
          </w:tcPr>
          <w:p w14:paraId="3E1C8725" w14:textId="454D7878" w:rsidR="00493A52" w:rsidRPr="009B362D" w:rsidRDefault="00493A52" w:rsidP="002E63FA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</w:p>
        </w:tc>
        <w:tc>
          <w:tcPr>
            <w:tcW w:w="1417" w:type="dxa"/>
          </w:tcPr>
          <w:p w14:paraId="67797466" w14:textId="5E56DC47" w:rsidR="00493A52" w:rsidRPr="009B362D" w:rsidRDefault="00493A52" w:rsidP="002E63FA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851" w:type="dxa"/>
          </w:tcPr>
          <w:p w14:paraId="397364B7" w14:textId="445633AD" w:rsidR="00493A52" w:rsidRPr="009B362D" w:rsidRDefault="008368FE" w:rsidP="008368FE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  <w:noProof/>
              </w:rPr>
              <w:t>б</w:t>
            </w:r>
            <w:r w:rsidR="00493A52" w:rsidRPr="009B362D">
              <w:rPr>
                <w:rFonts w:ascii="Times New Roman" w:hAnsi="Times New Roman"/>
                <w:noProof/>
              </w:rPr>
              <w:t>рой обучени полицейск</w:t>
            </w:r>
            <w:r w:rsidRPr="009B362D">
              <w:rPr>
                <w:rFonts w:ascii="Times New Roman" w:hAnsi="Times New Roman"/>
                <w:noProof/>
              </w:rPr>
              <w:t>и</w:t>
            </w:r>
            <w:r w:rsidR="00493A52" w:rsidRPr="009B362D">
              <w:rPr>
                <w:rFonts w:ascii="Times New Roman" w:hAnsi="Times New Roman"/>
                <w:noProof/>
              </w:rPr>
              <w:t xml:space="preserve"> служители</w:t>
            </w:r>
          </w:p>
        </w:tc>
        <w:tc>
          <w:tcPr>
            <w:tcW w:w="992" w:type="dxa"/>
          </w:tcPr>
          <w:p w14:paraId="1AEB9D65" w14:textId="2FC2AB3B" w:rsidR="00493A52" w:rsidRPr="009B362D" w:rsidRDefault="00493A52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76" w:type="dxa"/>
          </w:tcPr>
          <w:p w14:paraId="5A2FB42C" w14:textId="11B06417" w:rsidR="00493A52" w:rsidRPr="009B362D" w:rsidRDefault="002E1AAC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2024 -</w:t>
            </w:r>
            <w:r w:rsidR="00493A52" w:rsidRPr="009B362D">
              <w:rPr>
                <w:noProof/>
                <w:color w:val="auto"/>
                <w:sz w:val="22"/>
                <w:szCs w:val="22"/>
              </w:rPr>
              <w:t>100</w:t>
            </w:r>
          </w:p>
          <w:p w14:paraId="731FEF99" w14:textId="6EDBBBCC" w:rsidR="00493A52" w:rsidRPr="009B362D" w:rsidRDefault="002E1AAC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 xml:space="preserve">2025- </w:t>
            </w:r>
            <w:r w:rsidR="00493A52" w:rsidRPr="009B362D">
              <w:rPr>
                <w:noProof/>
                <w:color w:val="auto"/>
                <w:sz w:val="22"/>
                <w:szCs w:val="22"/>
              </w:rPr>
              <w:t>100</w:t>
            </w:r>
          </w:p>
          <w:p w14:paraId="5C01E828" w14:textId="4C25A36B" w:rsidR="00493A52" w:rsidRPr="009B362D" w:rsidRDefault="002E1AAC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  <w:noProof/>
              </w:rPr>
              <w:t>2026 -</w:t>
            </w:r>
            <w:r w:rsidR="00493A52" w:rsidRPr="009B362D">
              <w:rPr>
                <w:rFonts w:ascii="Times New Roman" w:hAnsi="Times New Roman"/>
                <w:noProof/>
              </w:rPr>
              <w:t>100</w:t>
            </w:r>
          </w:p>
        </w:tc>
      </w:tr>
      <w:tr w:rsidR="009B362D" w:rsidRPr="009B362D" w14:paraId="4BBD5BA4" w14:textId="77777777" w:rsidTr="00AC18DB">
        <w:tc>
          <w:tcPr>
            <w:tcW w:w="16018" w:type="dxa"/>
            <w:gridSpan w:val="11"/>
            <w:shd w:val="clear" w:color="auto" w:fill="FBE4D5" w:themeFill="accent2" w:themeFillTint="33"/>
          </w:tcPr>
          <w:p w14:paraId="01039FE5" w14:textId="77777777" w:rsidR="00CD0EBF" w:rsidRPr="009B362D" w:rsidRDefault="00CD0EBF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</w:p>
          <w:p w14:paraId="5FF7FD80" w14:textId="5055A765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b/>
                <w:noProof/>
                <w:lang w:eastAsia="bg-BG"/>
              </w:rPr>
              <w:t>ІІІ. ОБУЧЕНИЕ В УЧЕБНИТЕ ЗАВЕДЕНИЯ ЗА ПРЕДОТВРАТЯВАНЕ НА ДОМАШНОТО НАСИЛИЕ И НАСЪРЧАВАНЕ НА РАВНОПОСТАВЕНОСТТТА И УВАЖЕНИЕТО МЕЖДУ ПОЛОВЕТЕ</w:t>
            </w:r>
            <w:r w:rsidR="002D29BB" w:rsidRPr="009B362D">
              <w:rPr>
                <w:rFonts w:ascii="Times New Roman" w:hAnsi="Times New Roman"/>
                <w:b/>
                <w:noProof/>
                <w:lang w:eastAsia="bg-BG"/>
              </w:rPr>
              <w:t xml:space="preserve"> </w:t>
            </w:r>
          </w:p>
          <w:p w14:paraId="6007CE58" w14:textId="34728D0F" w:rsidR="00E01CE9" w:rsidRPr="009B362D" w:rsidRDefault="00E01CE9" w:rsidP="00E96D22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b/>
                <w:noProof/>
                <w:lang w:eastAsia="bg-BG"/>
              </w:rPr>
              <w:t>Дейностите са в изпълнение на Цел 2</w:t>
            </w:r>
          </w:p>
          <w:p w14:paraId="13129A7D" w14:textId="6C7F0537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</w:p>
        </w:tc>
      </w:tr>
      <w:tr w:rsidR="009B362D" w:rsidRPr="009B362D" w14:paraId="37F3F008" w14:textId="77777777" w:rsidTr="009B362D">
        <w:tc>
          <w:tcPr>
            <w:tcW w:w="425" w:type="dxa"/>
            <w:shd w:val="clear" w:color="auto" w:fill="FFFFFF"/>
          </w:tcPr>
          <w:p w14:paraId="2696F817" w14:textId="1900A3CB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14:paraId="08B85390" w14:textId="7C5C6888" w:rsidR="00493A52" w:rsidRPr="009B362D" w:rsidRDefault="00493A52" w:rsidP="00E96D22">
            <w:pPr>
              <w:spacing w:after="0" w:line="240" w:lineRule="auto"/>
              <w:rPr>
                <w:rFonts w:ascii="Times New Roman" w:hAnsi="Times New Roman"/>
                <w:bCs/>
                <w:noProof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Провеждане на обучение на курсанти и студенти по въпроси, свързани с превенция и защита от домашното насилие, в рамките на професионалното образование</w:t>
            </w:r>
          </w:p>
        </w:tc>
        <w:tc>
          <w:tcPr>
            <w:tcW w:w="1701" w:type="dxa"/>
            <w:shd w:val="clear" w:color="auto" w:fill="FFFFFF"/>
          </w:tcPr>
          <w:p w14:paraId="226A808C" w14:textId="002326D7" w:rsidR="00493A52" w:rsidRPr="009B362D" w:rsidRDefault="00493A52" w:rsidP="00E96D22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</w:rPr>
              <w:t>МВР</w:t>
            </w:r>
          </w:p>
        </w:tc>
        <w:tc>
          <w:tcPr>
            <w:tcW w:w="1701" w:type="dxa"/>
            <w:shd w:val="clear" w:color="auto" w:fill="FFFFFF"/>
          </w:tcPr>
          <w:p w14:paraId="6AD24E67" w14:textId="45851CF8" w:rsidR="00493A52" w:rsidRPr="009B362D" w:rsidRDefault="00493A52" w:rsidP="00E96D22">
            <w:pPr>
              <w:pStyle w:val="Default"/>
              <w:jc w:val="both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2024-2026</w:t>
            </w:r>
          </w:p>
        </w:tc>
        <w:tc>
          <w:tcPr>
            <w:tcW w:w="2268" w:type="dxa"/>
            <w:shd w:val="clear" w:color="auto" w:fill="FFFFFF"/>
          </w:tcPr>
          <w:p w14:paraId="2116B391" w14:textId="17C871FB" w:rsidR="00493A52" w:rsidRPr="009B362D" w:rsidRDefault="00493A52" w:rsidP="00E96D22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</w:rPr>
              <w:t>Повишаване капацитета на курсантите и студентите за работа по линия на домашното насилие</w:t>
            </w:r>
          </w:p>
        </w:tc>
        <w:tc>
          <w:tcPr>
            <w:tcW w:w="2268" w:type="dxa"/>
            <w:shd w:val="clear" w:color="auto" w:fill="FFFFFF"/>
          </w:tcPr>
          <w:p w14:paraId="6738AE21" w14:textId="480C346B" w:rsidR="00493A52" w:rsidRPr="009B362D" w:rsidRDefault="00493A52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2024 - 5250 лв.</w:t>
            </w:r>
          </w:p>
          <w:p w14:paraId="047D09EC" w14:textId="223BCC9E" w:rsidR="00493A52" w:rsidRPr="009B362D" w:rsidRDefault="00493A52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2025 - 5250 лв.</w:t>
            </w:r>
          </w:p>
          <w:p w14:paraId="7EF375BF" w14:textId="447F16E1" w:rsidR="00493A52" w:rsidRPr="009B362D" w:rsidRDefault="00493A52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2026 - 5250 лв.</w:t>
            </w:r>
          </w:p>
        </w:tc>
        <w:tc>
          <w:tcPr>
            <w:tcW w:w="1276" w:type="dxa"/>
            <w:shd w:val="clear" w:color="auto" w:fill="FFFFFF"/>
          </w:tcPr>
          <w:p w14:paraId="5CF929CE" w14:textId="2622B8FD" w:rsidR="00493A52" w:rsidRPr="009B362D" w:rsidRDefault="00493A52" w:rsidP="00F141B3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1417" w:type="dxa"/>
            <w:shd w:val="clear" w:color="auto" w:fill="FFFFFF"/>
          </w:tcPr>
          <w:p w14:paraId="5DC5A2C5" w14:textId="4CCE6C6F" w:rsidR="00493A52" w:rsidRPr="009B362D" w:rsidRDefault="00493A52" w:rsidP="00F141B3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851" w:type="dxa"/>
            <w:shd w:val="clear" w:color="auto" w:fill="FFFFFF"/>
          </w:tcPr>
          <w:p w14:paraId="02023EBB" w14:textId="3C96C915" w:rsidR="00493A52" w:rsidRPr="009B362D" w:rsidRDefault="008368FE" w:rsidP="00E96D22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</w:rPr>
              <w:t>б</w:t>
            </w:r>
            <w:r w:rsidR="00493A52" w:rsidRPr="009B362D">
              <w:rPr>
                <w:rFonts w:ascii="Times New Roman" w:hAnsi="Times New Roman"/>
                <w:noProof/>
              </w:rPr>
              <w:t>рой обучени курсанти и студенти</w:t>
            </w:r>
          </w:p>
        </w:tc>
        <w:tc>
          <w:tcPr>
            <w:tcW w:w="992" w:type="dxa"/>
            <w:shd w:val="clear" w:color="auto" w:fill="FFFFFF"/>
          </w:tcPr>
          <w:p w14:paraId="2B2D3346" w14:textId="08C7552A" w:rsidR="00493A52" w:rsidRPr="009B362D" w:rsidRDefault="00493A52" w:rsidP="00E96D22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21AE713" w14:textId="0E97396B" w:rsidR="00493A52" w:rsidRPr="009B362D" w:rsidRDefault="008368FE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2024 -</w:t>
            </w:r>
            <w:r w:rsidR="00493A52" w:rsidRPr="009B362D">
              <w:rPr>
                <w:noProof/>
                <w:color w:val="auto"/>
                <w:sz w:val="22"/>
                <w:szCs w:val="22"/>
              </w:rPr>
              <w:t>120</w:t>
            </w:r>
          </w:p>
          <w:p w14:paraId="3D1FB44C" w14:textId="4B2383DB" w:rsidR="00493A52" w:rsidRPr="009B362D" w:rsidRDefault="008368FE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2025 -</w:t>
            </w:r>
            <w:r w:rsidR="00493A52" w:rsidRPr="009B362D">
              <w:rPr>
                <w:noProof/>
                <w:color w:val="auto"/>
                <w:sz w:val="22"/>
                <w:szCs w:val="22"/>
              </w:rPr>
              <w:t>120</w:t>
            </w:r>
          </w:p>
          <w:p w14:paraId="0014C5C6" w14:textId="7C3E8121" w:rsidR="00493A52" w:rsidRPr="009B362D" w:rsidRDefault="008368FE" w:rsidP="00E96D22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</w:rPr>
              <w:t>2026-</w:t>
            </w:r>
            <w:r w:rsidR="00493A52" w:rsidRPr="009B362D">
              <w:rPr>
                <w:rFonts w:ascii="Times New Roman" w:hAnsi="Times New Roman"/>
                <w:noProof/>
              </w:rPr>
              <w:t>120</w:t>
            </w:r>
          </w:p>
        </w:tc>
      </w:tr>
      <w:tr w:rsidR="009B362D" w:rsidRPr="009B362D" w14:paraId="617CC4EC" w14:textId="77777777" w:rsidTr="009B362D">
        <w:tc>
          <w:tcPr>
            <w:tcW w:w="425" w:type="dxa"/>
            <w:shd w:val="clear" w:color="auto" w:fill="FFFFFF"/>
          </w:tcPr>
          <w:p w14:paraId="244C381A" w14:textId="1AFB5719" w:rsidR="005C0906" w:rsidRPr="009B362D" w:rsidRDefault="005C0906" w:rsidP="005C090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1B1112B7" w14:textId="60F54461" w:rsidR="005C0906" w:rsidRPr="009B362D" w:rsidRDefault="005C0906" w:rsidP="005C0906">
            <w:pPr>
              <w:spacing w:after="0" w:line="240" w:lineRule="auto"/>
              <w:rPr>
                <w:rFonts w:ascii="Times New Roman" w:hAnsi="Times New Roman"/>
                <w:bCs/>
                <w:noProof/>
              </w:rPr>
            </w:pPr>
            <w:r w:rsidRPr="009B362D">
              <w:rPr>
                <w:rFonts w:ascii="Times New Roman" w:hAnsi="Times New Roman"/>
                <w:noProof/>
              </w:rPr>
              <w:t>Осъществяване на срещи с ученици и провеждане на беседи за възможностите и подкрепата, която могат да получат децата на НТЛД 116 111, както и знания за противодействие на насилието над и между деца</w:t>
            </w:r>
          </w:p>
        </w:tc>
        <w:tc>
          <w:tcPr>
            <w:tcW w:w="1701" w:type="dxa"/>
            <w:shd w:val="clear" w:color="auto" w:fill="auto"/>
          </w:tcPr>
          <w:p w14:paraId="7632F826" w14:textId="77777777" w:rsidR="005C0906" w:rsidRPr="009B362D" w:rsidRDefault="005C0906" w:rsidP="005C0906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ДАЗД;</w:t>
            </w:r>
          </w:p>
          <w:p w14:paraId="7907C514" w14:textId="1C66B8DA" w:rsidR="005C0906" w:rsidRPr="009B362D" w:rsidRDefault="005C0906" w:rsidP="005C0906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Партньори –МОН, общини</w:t>
            </w:r>
          </w:p>
        </w:tc>
        <w:tc>
          <w:tcPr>
            <w:tcW w:w="1701" w:type="dxa"/>
            <w:shd w:val="clear" w:color="auto" w:fill="auto"/>
          </w:tcPr>
          <w:p w14:paraId="3A207EDC" w14:textId="2233A93A" w:rsidR="005C0906" w:rsidRPr="009B362D" w:rsidRDefault="005C0906" w:rsidP="005C0906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2024-2026</w:t>
            </w:r>
          </w:p>
        </w:tc>
        <w:tc>
          <w:tcPr>
            <w:tcW w:w="2268" w:type="dxa"/>
            <w:shd w:val="clear" w:color="auto" w:fill="auto"/>
          </w:tcPr>
          <w:p w14:paraId="0BAF9BA9" w14:textId="357E013D" w:rsidR="005C0906" w:rsidRPr="009B362D" w:rsidRDefault="005C0906" w:rsidP="005C0906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Повишаване на информираността и чувствителността сред учениците във връзка с насилието и сигнализиране за случаи на насилие</w:t>
            </w:r>
          </w:p>
        </w:tc>
        <w:tc>
          <w:tcPr>
            <w:tcW w:w="2268" w:type="dxa"/>
            <w:shd w:val="clear" w:color="auto" w:fill="auto"/>
          </w:tcPr>
          <w:p w14:paraId="784504E1" w14:textId="77777777" w:rsidR="005C0906" w:rsidRPr="009B362D" w:rsidRDefault="005C0906" w:rsidP="005C0906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val="en-US" w:eastAsia="bg-BG"/>
              </w:rPr>
              <w:t xml:space="preserve">2024- 5000 </w:t>
            </w:r>
            <w:r w:rsidRPr="009B362D">
              <w:rPr>
                <w:rFonts w:ascii="Times New Roman" w:hAnsi="Times New Roman"/>
                <w:noProof/>
                <w:lang w:eastAsia="bg-BG"/>
              </w:rPr>
              <w:t>лева</w:t>
            </w:r>
          </w:p>
          <w:p w14:paraId="0AD92E7E" w14:textId="77777777" w:rsidR="005C0906" w:rsidRPr="009B362D" w:rsidRDefault="005C0906" w:rsidP="005C0906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2025- 5000 лева</w:t>
            </w:r>
          </w:p>
          <w:p w14:paraId="6AF35EC9" w14:textId="20694A7A" w:rsidR="005C0906" w:rsidRPr="009B362D" w:rsidRDefault="005C0906" w:rsidP="0083274F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2026 – 5000 лева</w:t>
            </w:r>
          </w:p>
        </w:tc>
        <w:tc>
          <w:tcPr>
            <w:tcW w:w="1276" w:type="dxa"/>
            <w:shd w:val="clear" w:color="auto" w:fill="auto"/>
          </w:tcPr>
          <w:p w14:paraId="15882E4C" w14:textId="28CD99B2" w:rsidR="005C0906" w:rsidRPr="009B362D" w:rsidRDefault="005C0906" w:rsidP="005C0906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1417" w:type="dxa"/>
            <w:shd w:val="clear" w:color="auto" w:fill="auto"/>
          </w:tcPr>
          <w:p w14:paraId="2464D508" w14:textId="7B69E6F1" w:rsidR="005C0906" w:rsidRPr="009B362D" w:rsidRDefault="005C0906" w:rsidP="00325B9F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851" w:type="dxa"/>
            <w:shd w:val="clear" w:color="auto" w:fill="auto"/>
          </w:tcPr>
          <w:p w14:paraId="4B4D48F5" w14:textId="4F981033" w:rsidR="005C0906" w:rsidRPr="009B362D" w:rsidRDefault="005C0906" w:rsidP="005C0906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Брой обхванати ученици</w:t>
            </w:r>
          </w:p>
        </w:tc>
        <w:tc>
          <w:tcPr>
            <w:tcW w:w="992" w:type="dxa"/>
            <w:shd w:val="clear" w:color="auto" w:fill="auto"/>
          </w:tcPr>
          <w:p w14:paraId="3018EAF1" w14:textId="77777777" w:rsidR="005C0906" w:rsidRPr="009B362D" w:rsidRDefault="005C0906" w:rsidP="005C0906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1500 ученици</w:t>
            </w:r>
          </w:p>
          <w:p w14:paraId="6EF4A98E" w14:textId="46F9DEB7" w:rsidR="005C0906" w:rsidRPr="009B362D" w:rsidRDefault="005C0906" w:rsidP="005C0906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за 2023 г.</w:t>
            </w:r>
          </w:p>
        </w:tc>
        <w:tc>
          <w:tcPr>
            <w:tcW w:w="1276" w:type="dxa"/>
            <w:shd w:val="clear" w:color="auto" w:fill="auto"/>
          </w:tcPr>
          <w:p w14:paraId="7AE1F109" w14:textId="77777777" w:rsidR="005C0906" w:rsidRPr="009B362D" w:rsidRDefault="005C0906" w:rsidP="005C0906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За 2024 г.- 1500 ученици</w:t>
            </w:r>
          </w:p>
          <w:p w14:paraId="48E8EF50" w14:textId="77777777" w:rsidR="005C0906" w:rsidRPr="009B362D" w:rsidRDefault="005C0906" w:rsidP="005C0906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За 2025 г.- 1600 ученици;</w:t>
            </w:r>
          </w:p>
          <w:p w14:paraId="2B31B272" w14:textId="49987A21" w:rsidR="005C0906" w:rsidRPr="009B362D" w:rsidRDefault="005C0906" w:rsidP="005C0906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За 2026 г. 1600 учениц.</w:t>
            </w:r>
          </w:p>
          <w:p w14:paraId="2C9785D9" w14:textId="77777777" w:rsidR="005C0906" w:rsidRPr="009B362D" w:rsidRDefault="005C0906" w:rsidP="005C0906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</w:p>
          <w:p w14:paraId="3B19A286" w14:textId="4B46FF51" w:rsidR="005C0906" w:rsidRPr="009B362D" w:rsidRDefault="005C0906" w:rsidP="005C0906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</w:p>
        </w:tc>
      </w:tr>
      <w:tr w:rsidR="009B362D" w:rsidRPr="009B362D" w14:paraId="758EEA24" w14:textId="77777777" w:rsidTr="009B362D">
        <w:tc>
          <w:tcPr>
            <w:tcW w:w="425" w:type="dxa"/>
            <w:shd w:val="clear" w:color="auto" w:fill="FFFFFF"/>
          </w:tcPr>
          <w:p w14:paraId="06FFF769" w14:textId="118A5076" w:rsidR="00F5079D" w:rsidRPr="009B362D" w:rsidRDefault="00F5079D" w:rsidP="00F5079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14:paraId="24C32BBF" w14:textId="6349E29B" w:rsidR="00F5079D" w:rsidRPr="009B362D" w:rsidRDefault="00F5079D" w:rsidP="00F5079D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lang w:eastAsia="bg-BG"/>
              </w:rPr>
              <w:t xml:space="preserve">Провеждане на обучения на медицински и немедицински специалисти в </w:t>
            </w:r>
            <w:r w:rsidRPr="009B362D">
              <w:rPr>
                <w:rFonts w:ascii="Times New Roman" w:hAnsi="Times New Roman"/>
                <w:lang w:eastAsia="bg-BG"/>
              </w:rPr>
              <w:lastRenderedPageBreak/>
              <w:t>областта на превенцията на насилието, включително в рамките на продължаващото медицинско обучение</w:t>
            </w:r>
          </w:p>
        </w:tc>
        <w:tc>
          <w:tcPr>
            <w:tcW w:w="1701" w:type="dxa"/>
            <w:shd w:val="clear" w:color="auto" w:fill="auto"/>
          </w:tcPr>
          <w:p w14:paraId="6E72057E" w14:textId="7A12FB5E" w:rsidR="00F5079D" w:rsidRPr="009B362D" w:rsidRDefault="00F5079D" w:rsidP="00D3156E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lang w:eastAsia="bg-BG"/>
              </w:rPr>
              <w:lastRenderedPageBreak/>
              <w:t>НЦОЗА</w:t>
            </w:r>
            <w:r w:rsidR="00AB357B" w:rsidRPr="009B362D">
              <w:rPr>
                <w:rFonts w:ascii="Times New Roman" w:hAnsi="Times New Roman"/>
                <w:lang w:eastAsia="bg-BG"/>
              </w:rPr>
              <w:t xml:space="preserve"> </w:t>
            </w:r>
            <w:r w:rsidR="00D3156E" w:rsidRPr="009B362D">
              <w:rPr>
                <w:rFonts w:ascii="Times New Roman" w:hAnsi="Times New Roman"/>
                <w:lang w:eastAsia="bg-BG"/>
              </w:rPr>
              <w:t>П</w:t>
            </w:r>
            <w:r w:rsidR="00AB357B" w:rsidRPr="009B362D">
              <w:rPr>
                <w:rFonts w:ascii="Times New Roman" w:hAnsi="Times New Roman"/>
                <w:lang w:eastAsia="bg-BG"/>
              </w:rPr>
              <w:t>артньори:</w:t>
            </w:r>
            <w:r w:rsidRPr="009B362D">
              <w:rPr>
                <w:rFonts w:ascii="Times New Roman" w:hAnsi="Times New Roman"/>
                <w:lang w:eastAsia="bg-BG"/>
              </w:rPr>
              <w:t xml:space="preserve"> БАПЗГ и други съсловни организации на </w:t>
            </w:r>
            <w:r w:rsidRPr="009B362D">
              <w:rPr>
                <w:rFonts w:ascii="Times New Roman" w:hAnsi="Times New Roman"/>
                <w:lang w:eastAsia="bg-BG"/>
              </w:rPr>
              <w:lastRenderedPageBreak/>
              <w:t>медицинските специалисти, ВУ</w:t>
            </w:r>
          </w:p>
        </w:tc>
        <w:tc>
          <w:tcPr>
            <w:tcW w:w="1701" w:type="dxa"/>
            <w:shd w:val="clear" w:color="auto" w:fill="auto"/>
          </w:tcPr>
          <w:p w14:paraId="27499B13" w14:textId="768E10CF" w:rsidR="00F5079D" w:rsidRPr="009B362D" w:rsidRDefault="00F5079D" w:rsidP="00F5079D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lang w:eastAsia="bg-BG"/>
              </w:rPr>
              <w:lastRenderedPageBreak/>
              <w:t>2024-2026</w:t>
            </w:r>
          </w:p>
        </w:tc>
        <w:tc>
          <w:tcPr>
            <w:tcW w:w="2268" w:type="dxa"/>
            <w:shd w:val="clear" w:color="auto" w:fill="auto"/>
          </w:tcPr>
          <w:p w14:paraId="4DCEFBBF" w14:textId="6AD0BB20" w:rsidR="00F5079D" w:rsidRPr="009B362D" w:rsidRDefault="00F5079D" w:rsidP="00F5079D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lang w:eastAsia="bg-BG"/>
              </w:rPr>
              <w:t xml:space="preserve">Повишаване на компетенциите на медицинските и немедицинските  специалисти за </w:t>
            </w:r>
            <w:r w:rsidRPr="009B362D">
              <w:rPr>
                <w:rFonts w:ascii="Times New Roman" w:hAnsi="Times New Roman"/>
                <w:lang w:eastAsia="bg-BG"/>
              </w:rPr>
              <w:lastRenderedPageBreak/>
              <w:t>разпознаване на индикациите за насилие.</w:t>
            </w:r>
          </w:p>
        </w:tc>
        <w:tc>
          <w:tcPr>
            <w:tcW w:w="2268" w:type="dxa"/>
            <w:shd w:val="clear" w:color="auto" w:fill="auto"/>
          </w:tcPr>
          <w:p w14:paraId="17C6D970" w14:textId="77777777" w:rsidR="00F5079D" w:rsidRPr="009B362D" w:rsidRDefault="00F5079D" w:rsidP="00F5079D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  <w:lang w:eastAsia="bg-BG"/>
              </w:rPr>
              <w:lastRenderedPageBreak/>
              <w:t>В рамките на бюджета на НЦОЗА</w:t>
            </w:r>
          </w:p>
          <w:p w14:paraId="2E8A2418" w14:textId="77777777" w:rsidR="00465BC5" w:rsidRPr="009B362D" w:rsidRDefault="00465BC5" w:rsidP="00F5079D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</w:p>
          <w:p w14:paraId="189CB20B" w14:textId="5358BAE1" w:rsidR="00465BC5" w:rsidRPr="009B362D" w:rsidRDefault="00465BC5" w:rsidP="00F5079D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1276" w:type="dxa"/>
            <w:shd w:val="clear" w:color="auto" w:fill="auto"/>
          </w:tcPr>
          <w:p w14:paraId="4E6719CD" w14:textId="7868978C" w:rsidR="00F5079D" w:rsidRPr="009B362D" w:rsidRDefault="00F5079D" w:rsidP="00F5079D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1417" w:type="dxa"/>
            <w:shd w:val="clear" w:color="auto" w:fill="auto"/>
          </w:tcPr>
          <w:p w14:paraId="6455A416" w14:textId="3BE431CE" w:rsidR="00F5079D" w:rsidRPr="009B362D" w:rsidRDefault="00F5079D" w:rsidP="00F5079D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851" w:type="dxa"/>
            <w:shd w:val="clear" w:color="auto" w:fill="auto"/>
          </w:tcPr>
          <w:p w14:paraId="4484DF4C" w14:textId="1377FE18" w:rsidR="00F5079D" w:rsidRPr="009B362D" w:rsidRDefault="00F5079D" w:rsidP="00F5079D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lang w:eastAsia="bg-BG"/>
              </w:rPr>
              <w:t>Брой обучени специ</w:t>
            </w:r>
            <w:r w:rsidRPr="009B362D">
              <w:rPr>
                <w:rFonts w:ascii="Times New Roman" w:hAnsi="Times New Roman"/>
                <w:lang w:eastAsia="bg-BG"/>
              </w:rPr>
              <w:lastRenderedPageBreak/>
              <w:t>алисти</w:t>
            </w:r>
          </w:p>
        </w:tc>
        <w:tc>
          <w:tcPr>
            <w:tcW w:w="992" w:type="dxa"/>
            <w:shd w:val="clear" w:color="auto" w:fill="auto"/>
          </w:tcPr>
          <w:p w14:paraId="38773163" w14:textId="41206A81" w:rsidR="00F5079D" w:rsidRPr="009B362D" w:rsidRDefault="00F5079D" w:rsidP="00F5079D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lang w:eastAsia="bg-BG"/>
              </w:rPr>
              <w:lastRenderedPageBreak/>
              <w:t>153</w:t>
            </w:r>
          </w:p>
        </w:tc>
        <w:tc>
          <w:tcPr>
            <w:tcW w:w="1276" w:type="dxa"/>
            <w:shd w:val="clear" w:color="auto" w:fill="auto"/>
          </w:tcPr>
          <w:p w14:paraId="4FAE8771" w14:textId="617ED0CA" w:rsidR="00F5079D" w:rsidRPr="009B362D" w:rsidRDefault="00F5079D" w:rsidP="00F5079D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lang w:eastAsia="bg-BG"/>
              </w:rPr>
              <w:t>600</w:t>
            </w:r>
          </w:p>
        </w:tc>
      </w:tr>
      <w:tr w:rsidR="009B362D" w:rsidRPr="009B362D" w14:paraId="47866541" w14:textId="77777777" w:rsidTr="009B362D">
        <w:tc>
          <w:tcPr>
            <w:tcW w:w="425" w:type="dxa"/>
            <w:shd w:val="clear" w:color="auto" w:fill="FFFFFF"/>
          </w:tcPr>
          <w:p w14:paraId="6BB2A56E" w14:textId="1F06E6D8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4.</w:t>
            </w:r>
          </w:p>
        </w:tc>
        <w:tc>
          <w:tcPr>
            <w:tcW w:w="1843" w:type="dxa"/>
            <w:shd w:val="clear" w:color="auto" w:fill="FFFFFF"/>
          </w:tcPr>
          <w:p w14:paraId="3F81514A" w14:textId="74282A93" w:rsidR="00493A52" w:rsidRPr="009B362D" w:rsidRDefault="00493A52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  <w:bCs/>
                <w:spacing w:val="-2"/>
                <w:shd w:val="clear" w:color="auto" w:fill="FFFFFF"/>
              </w:rPr>
              <w:t xml:space="preserve">Провеждане на обучения </w:t>
            </w:r>
            <w:r w:rsidRPr="009B362D">
              <w:rPr>
                <w:rFonts w:ascii="Times New Roman" w:hAnsi="Times New Roman"/>
                <w:lang w:eastAsia="bg-BG"/>
              </w:rPr>
              <w:t>на педагогически специалисти</w:t>
            </w:r>
          </w:p>
        </w:tc>
        <w:tc>
          <w:tcPr>
            <w:tcW w:w="1701" w:type="dxa"/>
            <w:shd w:val="clear" w:color="auto" w:fill="FFFFFF"/>
          </w:tcPr>
          <w:p w14:paraId="5F18661D" w14:textId="5614BC3F" w:rsidR="00493A52" w:rsidRPr="009B362D" w:rsidRDefault="00493A52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  <w:lang w:eastAsia="bg-BG"/>
              </w:rPr>
              <w:t xml:space="preserve">МОН, </w:t>
            </w:r>
            <w:r w:rsidR="0005388E" w:rsidRPr="009B362D">
              <w:rPr>
                <w:rFonts w:ascii="Times New Roman" w:hAnsi="Times New Roman"/>
                <w:lang w:eastAsia="bg-BG"/>
              </w:rPr>
              <w:t>партньор-МВР</w:t>
            </w:r>
          </w:p>
        </w:tc>
        <w:tc>
          <w:tcPr>
            <w:tcW w:w="1701" w:type="dxa"/>
            <w:shd w:val="clear" w:color="auto" w:fill="FFFFFF"/>
          </w:tcPr>
          <w:p w14:paraId="46124565" w14:textId="784C3F7E" w:rsidR="00493A52" w:rsidRPr="009B362D" w:rsidRDefault="00493A52" w:rsidP="006A499A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  <w:lang w:eastAsia="bg-BG"/>
              </w:rPr>
              <w:t>2024 г.</w:t>
            </w:r>
            <w:r w:rsidR="006A499A" w:rsidRPr="009B362D">
              <w:rPr>
                <w:rFonts w:ascii="Times New Roman" w:hAnsi="Times New Roman"/>
                <w:lang w:eastAsia="bg-BG"/>
              </w:rPr>
              <w:t xml:space="preserve"> - 2026 </w:t>
            </w:r>
          </w:p>
        </w:tc>
        <w:tc>
          <w:tcPr>
            <w:tcW w:w="2268" w:type="dxa"/>
            <w:shd w:val="clear" w:color="auto" w:fill="FFFFFF"/>
          </w:tcPr>
          <w:p w14:paraId="45FD0BE2" w14:textId="1FB67E51" w:rsidR="00493A52" w:rsidRPr="009B362D" w:rsidRDefault="00493A52" w:rsidP="006A499A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bookmarkStart w:id="1" w:name="_Hlk161138770"/>
            <w:r w:rsidRPr="009B362D">
              <w:rPr>
                <w:rFonts w:ascii="Times New Roman" w:hAnsi="Times New Roman"/>
                <w:lang w:eastAsia="bg-BG"/>
              </w:rPr>
              <w:t xml:space="preserve">Повишаване на уменията на педагогическите специалисти в разпознаване на деца и ученици, жертви на домашно насилие, и за оказване на своевременна подкрепа </w:t>
            </w:r>
            <w:bookmarkEnd w:id="1"/>
          </w:p>
        </w:tc>
        <w:tc>
          <w:tcPr>
            <w:tcW w:w="2268" w:type="dxa"/>
            <w:shd w:val="clear" w:color="auto" w:fill="FFFFFF"/>
          </w:tcPr>
          <w:p w14:paraId="42DB8CF8" w14:textId="77777777" w:rsidR="001A5A8E" w:rsidRPr="009B362D" w:rsidRDefault="00493A52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  <w:lang w:eastAsia="bg-BG"/>
              </w:rPr>
              <w:t xml:space="preserve">2024 – </w:t>
            </w:r>
            <w:r w:rsidR="001A5A8E" w:rsidRPr="009B362D">
              <w:rPr>
                <w:rFonts w:ascii="Times New Roman" w:hAnsi="Times New Roman"/>
                <w:lang w:eastAsia="bg-BG"/>
              </w:rPr>
              <w:t>30 000 лв.</w:t>
            </w:r>
          </w:p>
          <w:p w14:paraId="4E8DB42D" w14:textId="77777777" w:rsidR="001A5A8E" w:rsidRPr="009B362D" w:rsidRDefault="00493A52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  <w:lang w:eastAsia="bg-BG"/>
              </w:rPr>
              <w:t>2025 – 30</w:t>
            </w:r>
            <w:r w:rsidR="001A5A8E" w:rsidRPr="009B362D">
              <w:rPr>
                <w:rFonts w:ascii="Times New Roman" w:hAnsi="Times New Roman"/>
                <w:lang w:eastAsia="bg-BG"/>
              </w:rPr>
              <w:t> </w:t>
            </w:r>
            <w:r w:rsidRPr="009B362D">
              <w:rPr>
                <w:rFonts w:ascii="Times New Roman" w:hAnsi="Times New Roman"/>
                <w:lang w:eastAsia="bg-BG"/>
              </w:rPr>
              <w:t>000</w:t>
            </w:r>
            <w:r w:rsidR="001A5A8E" w:rsidRPr="009B362D">
              <w:rPr>
                <w:rFonts w:ascii="Times New Roman" w:hAnsi="Times New Roman"/>
                <w:lang w:eastAsia="bg-BG"/>
              </w:rPr>
              <w:t xml:space="preserve"> лв. </w:t>
            </w:r>
          </w:p>
          <w:p w14:paraId="17BDAEED" w14:textId="72116C51" w:rsidR="00493A52" w:rsidRPr="009B362D" w:rsidRDefault="001A5A8E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  <w:lang w:eastAsia="bg-BG"/>
              </w:rPr>
              <w:t xml:space="preserve">2026 – </w:t>
            </w:r>
            <w:r w:rsidR="00493A52" w:rsidRPr="009B362D">
              <w:rPr>
                <w:rFonts w:ascii="Times New Roman" w:hAnsi="Times New Roman"/>
                <w:lang w:eastAsia="bg-BG"/>
              </w:rPr>
              <w:t>30 000 лв.</w:t>
            </w:r>
          </w:p>
        </w:tc>
        <w:tc>
          <w:tcPr>
            <w:tcW w:w="1276" w:type="dxa"/>
            <w:shd w:val="clear" w:color="auto" w:fill="FFFFFF"/>
          </w:tcPr>
          <w:p w14:paraId="62EC7B0F" w14:textId="08807770" w:rsidR="00493A52" w:rsidRPr="009B362D" w:rsidRDefault="00493A52" w:rsidP="00CF3216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</w:p>
        </w:tc>
        <w:tc>
          <w:tcPr>
            <w:tcW w:w="1417" w:type="dxa"/>
            <w:shd w:val="clear" w:color="auto" w:fill="FFFFFF"/>
          </w:tcPr>
          <w:p w14:paraId="2539DACC" w14:textId="0792096E" w:rsidR="00493A52" w:rsidRPr="009B362D" w:rsidRDefault="00493A52" w:rsidP="00CF3216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851" w:type="dxa"/>
            <w:shd w:val="clear" w:color="auto" w:fill="FFFFFF"/>
          </w:tcPr>
          <w:p w14:paraId="378B909D" w14:textId="71158EAE" w:rsidR="00493A52" w:rsidRPr="009B362D" w:rsidRDefault="006A499A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  <w:lang w:eastAsia="bg-BG"/>
              </w:rPr>
              <w:t>б</w:t>
            </w:r>
            <w:r w:rsidR="00493A52" w:rsidRPr="009B362D">
              <w:rPr>
                <w:rFonts w:ascii="Times New Roman" w:hAnsi="Times New Roman"/>
                <w:lang w:eastAsia="bg-BG"/>
              </w:rPr>
              <w:t>рой обучени педагогически специалисти</w:t>
            </w:r>
          </w:p>
        </w:tc>
        <w:tc>
          <w:tcPr>
            <w:tcW w:w="992" w:type="dxa"/>
            <w:shd w:val="clear" w:color="auto" w:fill="FFFFFF"/>
          </w:tcPr>
          <w:p w14:paraId="00379BF9" w14:textId="4B5E60C0" w:rsidR="00493A52" w:rsidRPr="009B362D" w:rsidRDefault="00493A52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  <w:lang w:eastAsia="bg-BG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6597C88" w14:textId="5526E5E9" w:rsidR="006A499A" w:rsidRPr="009B362D" w:rsidRDefault="006A499A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  <w:lang w:eastAsia="bg-BG"/>
              </w:rPr>
              <w:t>2024 –5</w:t>
            </w:r>
            <w:r w:rsidR="00493A52" w:rsidRPr="009B362D">
              <w:rPr>
                <w:rFonts w:ascii="Times New Roman" w:hAnsi="Times New Roman"/>
                <w:lang w:eastAsia="bg-BG"/>
              </w:rPr>
              <w:t>6</w:t>
            </w:r>
            <w:r w:rsidRPr="009B362D">
              <w:rPr>
                <w:rFonts w:ascii="Times New Roman" w:hAnsi="Times New Roman"/>
                <w:lang w:eastAsia="bg-BG"/>
              </w:rPr>
              <w:t>;</w:t>
            </w:r>
          </w:p>
          <w:p w14:paraId="70675720" w14:textId="6BC5F225" w:rsidR="00493A52" w:rsidRPr="009B362D" w:rsidRDefault="006A499A" w:rsidP="006A499A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  <w:lang w:eastAsia="bg-BG"/>
              </w:rPr>
              <w:t>2025 –56; 2026 – 56</w:t>
            </w:r>
          </w:p>
        </w:tc>
      </w:tr>
      <w:tr w:rsidR="009B362D" w:rsidRPr="009B362D" w14:paraId="4ABA654F" w14:textId="77777777" w:rsidTr="009B362D">
        <w:tc>
          <w:tcPr>
            <w:tcW w:w="425" w:type="dxa"/>
            <w:shd w:val="clear" w:color="auto" w:fill="FFFFFF"/>
          </w:tcPr>
          <w:p w14:paraId="279B85E9" w14:textId="0275C963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5.</w:t>
            </w:r>
          </w:p>
        </w:tc>
        <w:tc>
          <w:tcPr>
            <w:tcW w:w="1843" w:type="dxa"/>
          </w:tcPr>
          <w:p w14:paraId="49ECE7CE" w14:textId="38C7BC54" w:rsidR="00493A52" w:rsidRPr="009B362D" w:rsidRDefault="00493A52" w:rsidP="00E96D22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lang w:val="ru-RU" w:eastAsia="bg-BG"/>
              </w:rPr>
              <w:t xml:space="preserve">Провеждане на обучения на </w:t>
            </w:r>
            <w:r w:rsidRPr="009B362D">
              <w:rPr>
                <w:rFonts w:ascii="Times New Roman" w:hAnsi="Times New Roman"/>
              </w:rPr>
              <w:t xml:space="preserve">определените от регионалните управления на образованието регионални координатори по </w:t>
            </w:r>
            <w:r w:rsidRPr="009B362D">
              <w:rPr>
                <w:rFonts w:ascii="Times New Roman" w:hAnsi="Times New Roman"/>
                <w:bCs/>
                <w:lang w:eastAsia="bg-BG"/>
              </w:rPr>
              <w:t>Националната програма</w:t>
            </w:r>
            <w:r w:rsidRPr="009B362D">
              <w:rPr>
                <w:rFonts w:ascii="Times New Roman" w:hAnsi="Times New Roman"/>
              </w:rPr>
              <w:t xml:space="preserve"> </w:t>
            </w:r>
            <w:r w:rsidRPr="009B362D">
              <w:rPr>
                <w:rFonts w:ascii="Times New Roman" w:hAnsi="Times New Roman"/>
                <w:noProof/>
              </w:rPr>
              <w:t>за превенци</w:t>
            </w:r>
            <w:r w:rsidR="00BB7DD9" w:rsidRPr="009B362D">
              <w:rPr>
                <w:rFonts w:ascii="Times New Roman" w:hAnsi="Times New Roman"/>
                <w:noProof/>
              </w:rPr>
              <w:t>я и защита от домашното насилие</w:t>
            </w:r>
          </w:p>
          <w:p w14:paraId="2B45DAD6" w14:textId="77777777" w:rsidR="00493A52" w:rsidRDefault="00493A52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</w:p>
          <w:p w14:paraId="228397C2" w14:textId="77777777" w:rsidR="009B362D" w:rsidRDefault="009B362D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</w:p>
          <w:p w14:paraId="04BB27D8" w14:textId="77777777" w:rsidR="009B362D" w:rsidRDefault="009B362D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</w:p>
          <w:p w14:paraId="5B31BA19" w14:textId="77777777" w:rsidR="009B362D" w:rsidRDefault="009B362D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</w:p>
          <w:p w14:paraId="008DBD0C" w14:textId="77777777" w:rsidR="009B362D" w:rsidRDefault="009B362D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</w:p>
          <w:p w14:paraId="3175B040" w14:textId="77777777" w:rsidR="009B362D" w:rsidRDefault="009B362D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</w:p>
          <w:p w14:paraId="519F46E0" w14:textId="77777777" w:rsidR="009B362D" w:rsidRDefault="009B362D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</w:p>
          <w:p w14:paraId="170F7E43" w14:textId="77777777" w:rsidR="009B362D" w:rsidRDefault="009B362D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</w:p>
          <w:p w14:paraId="146D1603" w14:textId="007802C9" w:rsidR="009B362D" w:rsidRPr="009B362D" w:rsidRDefault="009B362D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</w:p>
        </w:tc>
        <w:tc>
          <w:tcPr>
            <w:tcW w:w="1701" w:type="dxa"/>
          </w:tcPr>
          <w:p w14:paraId="37F226D0" w14:textId="05785934" w:rsidR="00493A52" w:rsidRPr="009B362D" w:rsidRDefault="00493A52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</w:rPr>
              <w:t xml:space="preserve">МОН, </w:t>
            </w:r>
            <w:r w:rsidR="0005388E" w:rsidRPr="009B362D">
              <w:rPr>
                <w:rFonts w:ascii="Times New Roman" w:hAnsi="Times New Roman"/>
              </w:rPr>
              <w:t>партньор-МВР</w:t>
            </w:r>
          </w:p>
        </w:tc>
        <w:tc>
          <w:tcPr>
            <w:tcW w:w="1701" w:type="dxa"/>
          </w:tcPr>
          <w:p w14:paraId="40BFC2B6" w14:textId="77777777" w:rsidR="00493A52" w:rsidRPr="009B362D" w:rsidRDefault="00493A52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  <w:lang w:eastAsia="bg-BG"/>
              </w:rPr>
              <w:t>м. ноември 2024 г.</w:t>
            </w:r>
          </w:p>
          <w:p w14:paraId="179D97DC" w14:textId="77777777" w:rsidR="00493A52" w:rsidRPr="009B362D" w:rsidRDefault="00493A52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  <w:lang w:eastAsia="bg-BG"/>
              </w:rPr>
              <w:t>м. ноември 2025 г.</w:t>
            </w:r>
          </w:p>
          <w:p w14:paraId="5FC7DC77" w14:textId="13D7A14D" w:rsidR="00493A52" w:rsidRPr="009B362D" w:rsidRDefault="00493A52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</w:rPr>
              <w:t>м. ноември 2026 г.</w:t>
            </w:r>
          </w:p>
        </w:tc>
        <w:tc>
          <w:tcPr>
            <w:tcW w:w="2268" w:type="dxa"/>
          </w:tcPr>
          <w:p w14:paraId="1161B872" w14:textId="6C246194" w:rsidR="00BB7DD9" w:rsidRPr="009B362D" w:rsidRDefault="00493A52" w:rsidP="00E96D2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bookmarkStart w:id="2" w:name="_Hlk161139910"/>
            <w:r w:rsidRPr="009B362D">
              <w:rPr>
                <w:rFonts w:ascii="Times New Roman" w:hAnsi="Times New Roman"/>
              </w:rPr>
              <w:t>Повишаване на уменията на регионалните координатори по дейността, свързана с домашното насилие в 28-те регионални управления на образованието в координиране и подкрепа на деца и ученици, жертви на домашно насилие, както и във форми на повишаване на информираността на педагогическите специалисти по темата</w:t>
            </w:r>
            <w:bookmarkEnd w:id="2"/>
            <w:r w:rsidR="004A0725" w:rsidRPr="009B362D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268" w:type="dxa"/>
          </w:tcPr>
          <w:p w14:paraId="711EDFB5" w14:textId="21A24DCA" w:rsidR="00493A52" w:rsidRPr="009B362D" w:rsidRDefault="00493A52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bookmarkStart w:id="3" w:name="_Hlk161139971"/>
            <w:r w:rsidRPr="009B362D">
              <w:rPr>
                <w:rFonts w:ascii="Times New Roman" w:hAnsi="Times New Roman"/>
                <w:lang w:eastAsia="bg-BG"/>
              </w:rPr>
              <w:t>2024 – 30 000 лв.</w:t>
            </w:r>
          </w:p>
          <w:p w14:paraId="48790463" w14:textId="3AC907B8" w:rsidR="00493A52" w:rsidRPr="009B362D" w:rsidRDefault="00493A52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  <w:lang w:eastAsia="bg-BG"/>
              </w:rPr>
              <w:t xml:space="preserve">2025 – 30 000 лв. </w:t>
            </w:r>
          </w:p>
          <w:p w14:paraId="6CEDA083" w14:textId="2042BB9E" w:rsidR="00493A52" w:rsidRPr="009B362D" w:rsidRDefault="00493A52" w:rsidP="001A5A8E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</w:rPr>
              <w:t>2026 – 30 000 лв.</w:t>
            </w:r>
            <w:bookmarkEnd w:id="3"/>
          </w:p>
        </w:tc>
        <w:tc>
          <w:tcPr>
            <w:tcW w:w="1276" w:type="dxa"/>
          </w:tcPr>
          <w:p w14:paraId="7333BD25" w14:textId="4CEBA6CB" w:rsidR="00493A52" w:rsidRPr="009B362D" w:rsidRDefault="00493A52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</w:p>
        </w:tc>
        <w:tc>
          <w:tcPr>
            <w:tcW w:w="1417" w:type="dxa"/>
          </w:tcPr>
          <w:p w14:paraId="22EC2283" w14:textId="38BD301D" w:rsidR="00493A52" w:rsidRPr="009B362D" w:rsidRDefault="00493A52" w:rsidP="004A040C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851" w:type="dxa"/>
          </w:tcPr>
          <w:p w14:paraId="4C5F7D5F" w14:textId="460B1F88" w:rsidR="00493A52" w:rsidRPr="009B362D" w:rsidRDefault="002F5CB7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  <w:lang w:eastAsia="bg-BG"/>
              </w:rPr>
              <w:t>б</w:t>
            </w:r>
            <w:r w:rsidR="00493A52" w:rsidRPr="009B362D">
              <w:rPr>
                <w:rFonts w:ascii="Times New Roman" w:hAnsi="Times New Roman"/>
                <w:lang w:eastAsia="bg-BG"/>
              </w:rPr>
              <w:t>рой обучени регионални координатори</w:t>
            </w:r>
          </w:p>
          <w:p w14:paraId="57F4CEFC" w14:textId="300DAA3D" w:rsidR="00493A52" w:rsidRPr="009B362D" w:rsidRDefault="00493A52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</w:p>
        </w:tc>
        <w:tc>
          <w:tcPr>
            <w:tcW w:w="992" w:type="dxa"/>
          </w:tcPr>
          <w:p w14:paraId="65B579C1" w14:textId="3F42CE08" w:rsidR="00493A52" w:rsidRPr="009B362D" w:rsidRDefault="00493A52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14:paraId="00E6E7EB" w14:textId="6B3A3F27" w:rsidR="00493A52" w:rsidRPr="009B362D" w:rsidRDefault="00493A52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  <w:lang w:eastAsia="bg-BG"/>
              </w:rPr>
              <w:t xml:space="preserve">За 2024 – до 28 </w:t>
            </w:r>
          </w:p>
          <w:p w14:paraId="5266C271" w14:textId="77777777" w:rsidR="00493A52" w:rsidRPr="009B362D" w:rsidRDefault="00493A52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  <w:lang w:eastAsia="bg-BG"/>
              </w:rPr>
              <w:t xml:space="preserve">За 2025 – до 28 </w:t>
            </w:r>
          </w:p>
          <w:p w14:paraId="7E0CC3A4" w14:textId="176FA4ED" w:rsidR="00493A52" w:rsidRPr="009B362D" w:rsidRDefault="00493A52" w:rsidP="00E96D22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</w:rPr>
              <w:t xml:space="preserve">За 2026 – до 28 </w:t>
            </w:r>
          </w:p>
        </w:tc>
      </w:tr>
      <w:tr w:rsidR="009B362D" w:rsidRPr="009B362D" w14:paraId="78D92491" w14:textId="77777777" w:rsidTr="00AC18DB">
        <w:tc>
          <w:tcPr>
            <w:tcW w:w="16018" w:type="dxa"/>
            <w:gridSpan w:val="11"/>
            <w:shd w:val="clear" w:color="auto" w:fill="FBE4D5" w:themeFill="accent2" w:themeFillTint="33"/>
          </w:tcPr>
          <w:p w14:paraId="0A9B6E33" w14:textId="77777777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</w:p>
          <w:p w14:paraId="07DF538D" w14:textId="7420B215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b/>
                <w:noProof/>
                <w:lang w:eastAsia="bg-BG"/>
              </w:rPr>
              <w:t xml:space="preserve"> ІV. ОБУЧЕНИЕ НА ЛИЦАТА, КОИТО ИЗВЪРШВАТ ПРЕВЕНЦИЯТА И ЗАЩИТАТА ПО ЗАКОНА</w:t>
            </w:r>
            <w:r w:rsidR="002D29BB" w:rsidRPr="009B362D">
              <w:rPr>
                <w:rFonts w:ascii="Times New Roman" w:hAnsi="Times New Roman"/>
                <w:b/>
                <w:noProof/>
                <w:lang w:eastAsia="bg-BG"/>
              </w:rPr>
              <w:t xml:space="preserve"> </w:t>
            </w:r>
          </w:p>
          <w:p w14:paraId="03486FBA" w14:textId="74F27679" w:rsidR="00FA666F" w:rsidRPr="009B362D" w:rsidRDefault="00FA666F" w:rsidP="00E96D22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b/>
                <w:noProof/>
                <w:lang w:eastAsia="bg-BG"/>
              </w:rPr>
              <w:t>Дейностите са в изпълнение на Цел 2</w:t>
            </w:r>
          </w:p>
          <w:p w14:paraId="1D950478" w14:textId="77777777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</w:p>
        </w:tc>
      </w:tr>
      <w:tr w:rsidR="009B362D" w:rsidRPr="009B362D" w14:paraId="041C77CF" w14:textId="77777777" w:rsidTr="009B362D">
        <w:tc>
          <w:tcPr>
            <w:tcW w:w="425" w:type="dxa"/>
          </w:tcPr>
          <w:p w14:paraId="3D5CB8A0" w14:textId="271C8E92" w:rsidR="00916BFC" w:rsidRPr="009B362D" w:rsidRDefault="00916BFC" w:rsidP="00916BF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2923A5F9" w14:textId="144DD403" w:rsidR="00916BFC" w:rsidRPr="009B362D" w:rsidRDefault="00916BFC" w:rsidP="00916BFC">
            <w:pPr>
              <w:spacing w:line="240" w:lineRule="auto"/>
              <w:jc w:val="both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noProof/>
              </w:rPr>
              <w:t>Обучение на адвокати от Националния регистър за правна помощ</w:t>
            </w:r>
          </w:p>
        </w:tc>
        <w:tc>
          <w:tcPr>
            <w:tcW w:w="1701" w:type="dxa"/>
            <w:shd w:val="clear" w:color="auto" w:fill="auto"/>
          </w:tcPr>
          <w:p w14:paraId="7418DAC3" w14:textId="77777777" w:rsidR="00916BFC" w:rsidRPr="009B362D" w:rsidRDefault="00916BFC" w:rsidP="00916BFC">
            <w:pPr>
              <w:spacing w:line="240" w:lineRule="auto"/>
              <w:jc w:val="both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noProof/>
              </w:rPr>
              <w:t>НБПП</w:t>
            </w:r>
          </w:p>
          <w:p w14:paraId="788D5037" w14:textId="77777777" w:rsidR="00916BFC" w:rsidRPr="009B362D" w:rsidRDefault="00916BFC" w:rsidP="00916BFC">
            <w:pPr>
              <w:spacing w:line="240" w:lineRule="auto"/>
              <w:jc w:val="both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noProof/>
              </w:rPr>
              <w:t>Партньори:</w:t>
            </w:r>
          </w:p>
          <w:p w14:paraId="57A2FEBF" w14:textId="604B450A" w:rsidR="00916BFC" w:rsidRPr="009B362D" w:rsidRDefault="00916BFC" w:rsidP="00916BFC">
            <w:pPr>
              <w:spacing w:line="240" w:lineRule="auto"/>
              <w:jc w:val="both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noProof/>
              </w:rPr>
              <w:t>АС към АК в страната, Център за обучение на адвокати към ВАС „Кръстю Цончев“</w:t>
            </w:r>
          </w:p>
        </w:tc>
        <w:tc>
          <w:tcPr>
            <w:tcW w:w="1701" w:type="dxa"/>
            <w:shd w:val="clear" w:color="auto" w:fill="auto"/>
          </w:tcPr>
          <w:p w14:paraId="2313D58E" w14:textId="3C330BFD" w:rsidR="00916BFC" w:rsidRPr="009B362D" w:rsidRDefault="00916BFC" w:rsidP="00916BFC">
            <w:pPr>
              <w:pStyle w:val="Default"/>
              <w:jc w:val="both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2024-2026</w:t>
            </w:r>
          </w:p>
        </w:tc>
        <w:tc>
          <w:tcPr>
            <w:tcW w:w="2268" w:type="dxa"/>
            <w:shd w:val="clear" w:color="auto" w:fill="auto"/>
          </w:tcPr>
          <w:p w14:paraId="4AF47F34" w14:textId="25EFC389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Специализация в областта на домашното насилие-придобиване на знания и опит и тяхното подобряване. Повишаване на качеството на правните услуги и защитата на</w:t>
            </w:r>
            <w:r w:rsidR="002A7A88" w:rsidRPr="009B362D">
              <w:rPr>
                <w:noProof/>
                <w:color w:val="auto"/>
                <w:sz w:val="22"/>
                <w:szCs w:val="22"/>
              </w:rPr>
              <w:t xml:space="preserve">  лицата пострадали от насилие.</w:t>
            </w:r>
          </w:p>
        </w:tc>
        <w:tc>
          <w:tcPr>
            <w:tcW w:w="2268" w:type="dxa"/>
            <w:shd w:val="clear" w:color="auto" w:fill="auto"/>
          </w:tcPr>
          <w:p w14:paraId="75A18AE5" w14:textId="338B5F9F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 г.-</w:t>
            </w:r>
            <w:r w:rsidR="008D16B1" w:rsidRPr="009B362D">
              <w:rPr>
                <w:noProof/>
                <w:color w:val="auto"/>
                <w:sz w:val="22"/>
                <w:szCs w:val="22"/>
              </w:rPr>
              <w:t xml:space="preserve"> </w:t>
            </w:r>
            <w:r w:rsidRPr="009B362D">
              <w:rPr>
                <w:noProof/>
                <w:color w:val="auto"/>
                <w:sz w:val="22"/>
                <w:szCs w:val="22"/>
              </w:rPr>
              <w:t xml:space="preserve">10 000 лв. </w:t>
            </w:r>
          </w:p>
          <w:p w14:paraId="6134BD4B" w14:textId="77777777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2025 г. -10 000 лв.</w:t>
            </w:r>
          </w:p>
          <w:p w14:paraId="20C0C6D5" w14:textId="21F1415F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2026 г. -10 000 лв.</w:t>
            </w:r>
          </w:p>
        </w:tc>
        <w:tc>
          <w:tcPr>
            <w:tcW w:w="1276" w:type="dxa"/>
            <w:shd w:val="clear" w:color="auto" w:fill="auto"/>
          </w:tcPr>
          <w:p w14:paraId="0BB7B6D2" w14:textId="790BEC1B" w:rsidR="00D3156E" w:rsidRPr="009B362D" w:rsidRDefault="00916BFC" w:rsidP="00D3156E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по проект</w:t>
            </w:r>
            <w:r w:rsidRPr="009B362D">
              <w:rPr>
                <w:rStyle w:val="FootnoteReference"/>
                <w:noProof/>
                <w:color w:val="auto"/>
                <w:sz w:val="22"/>
                <w:szCs w:val="22"/>
              </w:rPr>
              <w:footnoteReference w:id="11"/>
            </w:r>
            <w:r w:rsidR="00D3156E" w:rsidRPr="009B362D">
              <w:rPr>
                <w:noProof/>
                <w:color w:val="auto"/>
              </w:rPr>
              <w:t xml:space="preserve">, </w:t>
            </w:r>
            <w:r w:rsidR="00D3156E" w:rsidRPr="009B362D">
              <w:rPr>
                <w:noProof/>
                <w:color w:val="auto"/>
                <w:sz w:val="20"/>
                <w:szCs w:val="20"/>
              </w:rPr>
              <w:t>приключил към април 2024 г.</w:t>
            </w:r>
            <w:r w:rsidR="00D3156E" w:rsidRPr="009B362D">
              <w:rPr>
                <w:noProof/>
                <w:color w:val="auto"/>
              </w:rPr>
              <w:t xml:space="preserve"> </w:t>
            </w:r>
          </w:p>
          <w:p w14:paraId="1E98A429" w14:textId="71911023" w:rsidR="00916BFC" w:rsidRPr="009B362D" w:rsidRDefault="00916BFC" w:rsidP="007C3D34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17" w:type="dxa"/>
            <w:shd w:val="clear" w:color="auto" w:fill="auto"/>
          </w:tcPr>
          <w:p w14:paraId="6CFF31C5" w14:textId="46259342" w:rsidR="00916BFC" w:rsidRPr="009B362D" w:rsidRDefault="008F0541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 xml:space="preserve">2024 г. - </w:t>
            </w:r>
            <w:r w:rsidR="00916BFC" w:rsidRPr="009B362D">
              <w:rPr>
                <w:noProof/>
                <w:color w:val="auto"/>
                <w:sz w:val="22"/>
                <w:szCs w:val="22"/>
              </w:rPr>
              <w:t xml:space="preserve">15 000 лв. </w:t>
            </w:r>
          </w:p>
          <w:p w14:paraId="15254C2E" w14:textId="77777777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52E82CB1" w14:textId="77777777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37BC117D" w14:textId="77777777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44F7B908" w14:textId="77777777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6E8252D4" w14:textId="77777777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18B07093" w14:textId="77777777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43DB7E0F" w14:textId="77777777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567FEA4D" w14:textId="77777777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044C788C" w14:textId="77777777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04B94DE8" w14:textId="77777777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53EE75DA" w14:textId="77777777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7E2C0B5A" w14:textId="77777777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7ABC6FC2" w14:textId="77777777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2A184D41" w14:textId="77777777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0158801F" w14:textId="77777777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3B37E002" w14:textId="77777777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69996FC9" w14:textId="77777777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3E626D21" w14:textId="77777777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61014F2C" w14:textId="77777777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0A473011" w14:textId="77777777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680BB0EC" w14:textId="77777777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60DE7702" w14:textId="77777777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18877D2" w14:textId="4AF5CA23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брой обучени адвокати</w:t>
            </w:r>
          </w:p>
        </w:tc>
        <w:tc>
          <w:tcPr>
            <w:tcW w:w="992" w:type="dxa"/>
            <w:shd w:val="clear" w:color="auto" w:fill="auto"/>
          </w:tcPr>
          <w:p w14:paraId="7B6982EF" w14:textId="26993450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2023-0</w:t>
            </w:r>
          </w:p>
        </w:tc>
        <w:tc>
          <w:tcPr>
            <w:tcW w:w="1276" w:type="dxa"/>
            <w:shd w:val="clear" w:color="auto" w:fill="auto"/>
          </w:tcPr>
          <w:p w14:paraId="55D2A22E" w14:textId="77777777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2024-100 лица по проект;</w:t>
            </w:r>
          </w:p>
          <w:p w14:paraId="0CA49ACD" w14:textId="77777777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21D36704" w14:textId="77777777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 г. -100 лица със средства от бюджета на НБПП</w:t>
            </w:r>
          </w:p>
          <w:p w14:paraId="4623D54D" w14:textId="77777777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67BAC46F" w14:textId="77777777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2025-100 лица средства от държавния бюджет.</w:t>
            </w:r>
          </w:p>
          <w:p w14:paraId="030ED1E3" w14:textId="77777777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19D10E40" w14:textId="6A9692BB" w:rsidR="00916BFC" w:rsidRPr="009B362D" w:rsidRDefault="00916BFC" w:rsidP="00916BF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2026-100 лица средства от държавния бюджет.</w:t>
            </w:r>
          </w:p>
        </w:tc>
      </w:tr>
      <w:tr w:rsidR="009B362D" w:rsidRPr="009B362D" w14:paraId="0F11A7E2" w14:textId="77777777" w:rsidTr="009B362D">
        <w:tc>
          <w:tcPr>
            <w:tcW w:w="425" w:type="dxa"/>
          </w:tcPr>
          <w:p w14:paraId="7E512833" w14:textId="1A0F9293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0A8032CD" w14:textId="52E306D9" w:rsidR="00493A52" w:rsidRPr="009B362D" w:rsidRDefault="00493A52" w:rsidP="00E96D22">
            <w:pPr>
              <w:spacing w:line="240" w:lineRule="auto"/>
              <w:jc w:val="both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 xml:space="preserve">Провеждане на обучения на ангажираните в системата за </w:t>
            </w:r>
            <w:r w:rsidRPr="009B362D">
              <w:rPr>
                <w:rFonts w:ascii="Times New Roman" w:hAnsi="Times New Roman"/>
                <w:noProof/>
                <w:lang w:eastAsia="bg-BG"/>
              </w:rPr>
              <w:lastRenderedPageBreak/>
              <w:t>закрила на детето и органите по закрила на детето в 28-те административни области в страната</w:t>
            </w:r>
          </w:p>
        </w:tc>
        <w:tc>
          <w:tcPr>
            <w:tcW w:w="1701" w:type="dxa"/>
            <w:shd w:val="clear" w:color="auto" w:fill="auto"/>
          </w:tcPr>
          <w:p w14:paraId="7329A921" w14:textId="6A8A8CBE" w:rsidR="00493A52" w:rsidRPr="009B362D" w:rsidRDefault="00493A52" w:rsidP="00E96D22">
            <w:pPr>
              <w:spacing w:line="240" w:lineRule="auto"/>
              <w:jc w:val="both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lastRenderedPageBreak/>
              <w:t>ДАЗД</w:t>
            </w:r>
          </w:p>
        </w:tc>
        <w:tc>
          <w:tcPr>
            <w:tcW w:w="1701" w:type="dxa"/>
            <w:shd w:val="clear" w:color="auto" w:fill="auto"/>
          </w:tcPr>
          <w:p w14:paraId="204A3BD8" w14:textId="60465406" w:rsidR="00493A52" w:rsidRPr="009B362D" w:rsidRDefault="00493A52" w:rsidP="00E96D22">
            <w:pPr>
              <w:pStyle w:val="Default"/>
              <w:jc w:val="both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2024-2026</w:t>
            </w:r>
          </w:p>
        </w:tc>
        <w:tc>
          <w:tcPr>
            <w:tcW w:w="2268" w:type="dxa"/>
            <w:shd w:val="clear" w:color="auto" w:fill="auto"/>
          </w:tcPr>
          <w:p w14:paraId="5AE693D3" w14:textId="051265D1" w:rsidR="00493A52" w:rsidRPr="009B362D" w:rsidRDefault="00493A52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 xml:space="preserve">Развиване на междуинституционалното сътрудничество и капацитет за </w:t>
            </w:r>
            <w:r w:rsidRPr="009B362D">
              <w:rPr>
                <w:noProof/>
                <w:color w:val="auto"/>
                <w:sz w:val="22"/>
                <w:szCs w:val="22"/>
              </w:rPr>
              <w:lastRenderedPageBreak/>
              <w:t>предоставяне на специализирани обучения на органите в 28-те административни области в страната, ангажирани в системата за закрила на детето и органите по закрила на детето и други специалисти, работещи с деца</w:t>
            </w:r>
          </w:p>
        </w:tc>
        <w:tc>
          <w:tcPr>
            <w:tcW w:w="2268" w:type="dxa"/>
            <w:shd w:val="clear" w:color="auto" w:fill="auto"/>
          </w:tcPr>
          <w:p w14:paraId="5AC1F4FF" w14:textId="5462BC30" w:rsidR="00493A52" w:rsidRPr="009B362D" w:rsidRDefault="00493A52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lastRenderedPageBreak/>
              <w:t>.</w:t>
            </w:r>
          </w:p>
        </w:tc>
        <w:tc>
          <w:tcPr>
            <w:tcW w:w="1276" w:type="dxa"/>
            <w:shd w:val="clear" w:color="auto" w:fill="auto"/>
          </w:tcPr>
          <w:p w14:paraId="6C2B327C" w14:textId="73B95C7D" w:rsidR="00493A52" w:rsidRPr="009B362D" w:rsidRDefault="004C3F3E" w:rsidP="00E96D22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п</w:t>
            </w:r>
            <w:r w:rsidR="00493A52" w:rsidRPr="009B362D">
              <w:rPr>
                <w:rFonts w:ascii="Times New Roman" w:hAnsi="Times New Roman"/>
                <w:noProof/>
                <w:lang w:eastAsia="bg-BG"/>
              </w:rPr>
              <w:t>о проект</w:t>
            </w:r>
            <w:r w:rsidR="00493A52" w:rsidRPr="009B362D">
              <w:rPr>
                <w:rStyle w:val="FootnoteReference"/>
                <w:rFonts w:ascii="Times New Roman" w:hAnsi="Times New Roman"/>
                <w:noProof/>
                <w:lang w:eastAsia="bg-BG"/>
              </w:rPr>
              <w:footnoteReference w:id="12"/>
            </w:r>
          </w:p>
          <w:p w14:paraId="5DE0B154" w14:textId="77777777" w:rsidR="00493A52" w:rsidRPr="009B362D" w:rsidRDefault="00493A52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FFFC36D" w14:textId="0E9B0202" w:rsidR="00493A52" w:rsidRPr="009B362D" w:rsidRDefault="00842D05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1 829 291 лв.</w:t>
            </w:r>
          </w:p>
        </w:tc>
        <w:tc>
          <w:tcPr>
            <w:tcW w:w="851" w:type="dxa"/>
            <w:shd w:val="clear" w:color="auto" w:fill="auto"/>
          </w:tcPr>
          <w:p w14:paraId="61F8F341" w14:textId="46174546" w:rsidR="00493A52" w:rsidRPr="009B362D" w:rsidRDefault="00493A52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Брой обучени лица/с</w:t>
            </w:r>
            <w:r w:rsidRPr="009B362D">
              <w:rPr>
                <w:noProof/>
                <w:color w:val="auto"/>
                <w:sz w:val="22"/>
                <w:szCs w:val="22"/>
              </w:rPr>
              <w:lastRenderedPageBreak/>
              <w:t>пециалисти</w:t>
            </w:r>
          </w:p>
        </w:tc>
        <w:tc>
          <w:tcPr>
            <w:tcW w:w="992" w:type="dxa"/>
            <w:shd w:val="clear" w:color="auto" w:fill="auto"/>
          </w:tcPr>
          <w:p w14:paraId="2698E978" w14:textId="05C95850" w:rsidR="00493A52" w:rsidRPr="009B362D" w:rsidRDefault="00493A52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lastRenderedPageBreak/>
              <w:t>0 лица</w:t>
            </w:r>
          </w:p>
        </w:tc>
        <w:tc>
          <w:tcPr>
            <w:tcW w:w="1276" w:type="dxa"/>
            <w:shd w:val="clear" w:color="auto" w:fill="auto"/>
          </w:tcPr>
          <w:p w14:paraId="184DAC4A" w14:textId="77777777" w:rsidR="00493A52" w:rsidRPr="009B362D" w:rsidRDefault="00493A52" w:rsidP="00E96D22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600</w:t>
            </w:r>
          </w:p>
          <w:p w14:paraId="534166CD" w14:textId="76D74156" w:rsidR="00493A52" w:rsidRPr="009B362D" w:rsidRDefault="00493A52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лица</w:t>
            </w:r>
          </w:p>
        </w:tc>
      </w:tr>
      <w:tr w:rsidR="009B362D" w:rsidRPr="009B362D" w14:paraId="68CE2632" w14:textId="77777777" w:rsidTr="009B362D">
        <w:tc>
          <w:tcPr>
            <w:tcW w:w="425" w:type="dxa"/>
            <w:shd w:val="clear" w:color="auto" w:fill="auto"/>
          </w:tcPr>
          <w:p w14:paraId="319C2F3B" w14:textId="349EB9C5" w:rsidR="00346D35" w:rsidRPr="009B362D" w:rsidRDefault="00346D35" w:rsidP="00346D3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14:paraId="4FCCA819" w14:textId="3BE92FE4" w:rsidR="00346D35" w:rsidRPr="009B362D" w:rsidRDefault="00346D35" w:rsidP="00346D35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Обучение на социалните работници от Дирекциите „Социално подпомагане“ (ДСП)</w:t>
            </w:r>
          </w:p>
        </w:tc>
        <w:tc>
          <w:tcPr>
            <w:tcW w:w="1701" w:type="dxa"/>
            <w:shd w:val="clear" w:color="auto" w:fill="auto"/>
          </w:tcPr>
          <w:p w14:paraId="3A5678E1" w14:textId="77777777" w:rsidR="00346D35" w:rsidRPr="009B362D" w:rsidRDefault="00346D35" w:rsidP="00346D35">
            <w:pPr>
              <w:pStyle w:val="Default"/>
              <w:jc w:val="both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АСП</w:t>
            </w:r>
          </w:p>
          <w:p w14:paraId="7959B3BA" w14:textId="2268144D" w:rsidR="00346D35" w:rsidRPr="009B362D" w:rsidRDefault="00346D35" w:rsidP="00346D3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noProof/>
              </w:rPr>
              <w:t>Партньори НПО, общини</w:t>
            </w:r>
          </w:p>
        </w:tc>
        <w:tc>
          <w:tcPr>
            <w:tcW w:w="1701" w:type="dxa"/>
            <w:shd w:val="clear" w:color="auto" w:fill="auto"/>
          </w:tcPr>
          <w:p w14:paraId="0150CEF3" w14:textId="01CD64E6" w:rsidR="00346D35" w:rsidRPr="009B362D" w:rsidRDefault="00346D35" w:rsidP="00116DBE">
            <w:pPr>
              <w:pStyle w:val="Default"/>
              <w:jc w:val="both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</w:t>
            </w:r>
            <w:r w:rsidR="00116DBE" w:rsidRPr="009B362D">
              <w:rPr>
                <w:noProof/>
                <w:color w:val="auto"/>
                <w:sz w:val="22"/>
                <w:szCs w:val="22"/>
              </w:rPr>
              <w:t>5</w:t>
            </w:r>
            <w:r w:rsidRPr="009B362D">
              <w:rPr>
                <w:noProof/>
                <w:color w:val="auto"/>
                <w:sz w:val="22"/>
                <w:szCs w:val="22"/>
              </w:rPr>
              <w:t xml:space="preserve"> - 2026</w:t>
            </w:r>
          </w:p>
        </w:tc>
        <w:tc>
          <w:tcPr>
            <w:tcW w:w="2268" w:type="dxa"/>
            <w:shd w:val="clear" w:color="auto" w:fill="auto"/>
          </w:tcPr>
          <w:p w14:paraId="141FF4CE" w14:textId="2229DFBC" w:rsidR="00346D35" w:rsidRPr="009B362D" w:rsidRDefault="00346D35" w:rsidP="00346D35">
            <w:pPr>
              <w:pStyle w:val="Default"/>
              <w:jc w:val="both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Повишаване качеството на работа по случаи на домашно насилие в ДСП</w:t>
            </w:r>
          </w:p>
        </w:tc>
        <w:tc>
          <w:tcPr>
            <w:tcW w:w="2268" w:type="dxa"/>
            <w:shd w:val="clear" w:color="auto" w:fill="auto"/>
          </w:tcPr>
          <w:p w14:paraId="3AEB1895" w14:textId="77777777" w:rsidR="00773BCC" w:rsidRPr="009B362D" w:rsidRDefault="00773BCC" w:rsidP="00346D35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  <w:p w14:paraId="1B7DC651" w14:textId="1ED3B59D" w:rsidR="00346D35" w:rsidRPr="009B362D" w:rsidRDefault="00346D35" w:rsidP="00346D3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noProof/>
              </w:rPr>
              <w:t>2025 - 260 000</w:t>
            </w:r>
          </w:p>
          <w:p w14:paraId="28FF42FA" w14:textId="432DDC21" w:rsidR="00346D35" w:rsidRPr="009B362D" w:rsidRDefault="00346D35" w:rsidP="00346D35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</w:rPr>
              <w:t>2026 - 265 000</w:t>
            </w:r>
          </w:p>
        </w:tc>
        <w:tc>
          <w:tcPr>
            <w:tcW w:w="1276" w:type="dxa"/>
            <w:shd w:val="clear" w:color="auto" w:fill="auto"/>
          </w:tcPr>
          <w:p w14:paraId="63B94261" w14:textId="17042C9B" w:rsidR="00346D35" w:rsidRPr="009B362D" w:rsidRDefault="00346D35" w:rsidP="00346D3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534655B" w14:textId="07605E09" w:rsidR="00346D35" w:rsidRPr="009B362D" w:rsidRDefault="00346D35" w:rsidP="00842D0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66AA2AF" w14:textId="77777777" w:rsidR="00346D35" w:rsidRPr="009B362D" w:rsidRDefault="00346D35" w:rsidP="00346D3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брой проведени обучения</w:t>
            </w:r>
          </w:p>
          <w:p w14:paraId="53F00384" w14:textId="77777777" w:rsidR="00346D35" w:rsidRPr="009B362D" w:rsidRDefault="00346D35" w:rsidP="00346D3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376455F7" w14:textId="77777777" w:rsidR="00773BCC" w:rsidRPr="009B362D" w:rsidRDefault="00773BCC" w:rsidP="00346D35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  <w:p w14:paraId="62C9ED5F" w14:textId="77777777" w:rsidR="00346D35" w:rsidRDefault="00346D35" w:rsidP="00346D3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noProof/>
              </w:rPr>
              <w:t>брой обучени социални работници</w:t>
            </w:r>
          </w:p>
          <w:p w14:paraId="56213B9C" w14:textId="649C7F3B" w:rsidR="009B362D" w:rsidRPr="009B362D" w:rsidRDefault="009B362D" w:rsidP="00346D35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  <w:shd w:val="clear" w:color="auto" w:fill="auto"/>
          </w:tcPr>
          <w:p w14:paraId="26B73CD9" w14:textId="77777777" w:rsidR="00346D35" w:rsidRPr="009B362D" w:rsidRDefault="00346D35" w:rsidP="00346D3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6 (2023)</w:t>
            </w:r>
          </w:p>
          <w:p w14:paraId="5EA61A7C" w14:textId="77777777" w:rsidR="00346D35" w:rsidRPr="009B362D" w:rsidRDefault="00346D35" w:rsidP="00346D3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2552F618" w14:textId="77777777" w:rsidR="00346D35" w:rsidRPr="009B362D" w:rsidRDefault="00346D35" w:rsidP="00346D3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7AB7B189" w14:textId="77777777" w:rsidR="00346D35" w:rsidRPr="009B362D" w:rsidRDefault="00346D35" w:rsidP="00346D3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7422C529" w14:textId="77777777" w:rsidR="00346D35" w:rsidRPr="009B362D" w:rsidRDefault="00346D35" w:rsidP="00346D3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20CEB9EF" w14:textId="77777777" w:rsidR="00773BCC" w:rsidRPr="009B362D" w:rsidRDefault="00773BCC" w:rsidP="00346D3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74F2A16A" w14:textId="3AA9D7F6" w:rsidR="00346D35" w:rsidRPr="009B362D" w:rsidRDefault="00346D35" w:rsidP="00346D3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28 (2023)</w:t>
            </w:r>
          </w:p>
          <w:p w14:paraId="53F8AA8F" w14:textId="77777777" w:rsidR="00346D35" w:rsidRPr="009B362D" w:rsidRDefault="00346D35" w:rsidP="00346D3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E95B1A0" w14:textId="77777777" w:rsidR="00346D35" w:rsidRPr="009B362D" w:rsidRDefault="00346D35" w:rsidP="00346D3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 xml:space="preserve">2024 - </w:t>
            </w:r>
            <w:r w:rsidRPr="009B362D">
              <w:rPr>
                <w:noProof/>
                <w:color w:val="auto"/>
                <w:sz w:val="22"/>
                <w:szCs w:val="22"/>
                <w:lang w:val="en-US"/>
              </w:rPr>
              <w:t>10</w:t>
            </w:r>
            <w:r w:rsidRPr="009B362D">
              <w:rPr>
                <w:noProof/>
                <w:color w:val="auto"/>
                <w:sz w:val="22"/>
                <w:szCs w:val="22"/>
              </w:rPr>
              <w:t>0</w:t>
            </w:r>
          </w:p>
          <w:p w14:paraId="5FCC23E2" w14:textId="77777777" w:rsidR="00346D35" w:rsidRPr="009B362D" w:rsidRDefault="00346D35" w:rsidP="00346D3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2025 - 20</w:t>
            </w:r>
          </w:p>
          <w:p w14:paraId="3589905C" w14:textId="77777777" w:rsidR="00346D35" w:rsidRPr="009B362D" w:rsidRDefault="00346D35" w:rsidP="00346D3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2026 - 20</w:t>
            </w:r>
          </w:p>
          <w:p w14:paraId="7973EB8A" w14:textId="77777777" w:rsidR="00346D35" w:rsidRPr="009B362D" w:rsidRDefault="00346D35" w:rsidP="00346D3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6F201054" w14:textId="77777777" w:rsidR="00346D35" w:rsidRPr="009B362D" w:rsidRDefault="00346D35" w:rsidP="00346D3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 xml:space="preserve">2024 - </w:t>
            </w:r>
            <w:r w:rsidRPr="009B362D">
              <w:rPr>
                <w:noProof/>
                <w:color w:val="auto"/>
                <w:sz w:val="22"/>
                <w:szCs w:val="22"/>
                <w:lang w:val="en-US"/>
              </w:rPr>
              <w:t>150</w:t>
            </w:r>
          </w:p>
          <w:p w14:paraId="3C1F68D1" w14:textId="77777777" w:rsidR="00346D35" w:rsidRPr="009B362D" w:rsidRDefault="00346D35" w:rsidP="00346D3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2025 - 300</w:t>
            </w:r>
          </w:p>
          <w:p w14:paraId="05B41674" w14:textId="1C04EEF9" w:rsidR="00346D35" w:rsidRPr="009B362D" w:rsidRDefault="00346D35" w:rsidP="00346D3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2026 - 300</w:t>
            </w:r>
          </w:p>
        </w:tc>
      </w:tr>
      <w:tr w:rsidR="009B362D" w:rsidRPr="009B362D" w14:paraId="6CAECDDB" w14:textId="77777777" w:rsidTr="009B362D">
        <w:tc>
          <w:tcPr>
            <w:tcW w:w="425" w:type="dxa"/>
            <w:shd w:val="clear" w:color="auto" w:fill="auto"/>
          </w:tcPr>
          <w:p w14:paraId="7E82BCF5" w14:textId="6A7DA556" w:rsidR="009517DA" w:rsidRPr="009B362D" w:rsidRDefault="009517DA" w:rsidP="009517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0B89" w14:textId="77777777" w:rsidR="009517DA" w:rsidRPr="009B362D" w:rsidRDefault="009517DA" w:rsidP="009517DA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en-US" w:eastAsia="bg-BG"/>
              </w:rPr>
            </w:pPr>
            <w:r w:rsidRPr="009B362D">
              <w:rPr>
                <w:rFonts w:ascii="Times New Roman" w:hAnsi="Times New Roman"/>
                <w:noProof/>
                <w:lang w:val="en-US" w:eastAsia="bg-BG"/>
              </w:rPr>
              <w:t xml:space="preserve">Онлайн обучение за общински служители </w:t>
            </w:r>
          </w:p>
          <w:p w14:paraId="7897FDE2" w14:textId="06276269" w:rsidR="009517DA" w:rsidRPr="009B362D" w:rsidRDefault="009517DA" w:rsidP="009517DA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val="en-US" w:eastAsia="bg-BG"/>
              </w:rPr>
              <w:t>осъществяващи дейности по ЗЗДН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80BC" w14:textId="77777777" w:rsidR="009517DA" w:rsidRPr="009B362D" w:rsidRDefault="009517DA" w:rsidP="009517DA">
            <w:pPr>
              <w:pStyle w:val="Default"/>
              <w:jc w:val="both"/>
              <w:rPr>
                <w:noProof/>
                <w:color w:val="auto"/>
                <w:sz w:val="22"/>
                <w:szCs w:val="22"/>
                <w:lang w:val="en-US" w:eastAsia="en-US"/>
              </w:rPr>
            </w:pPr>
            <w:r w:rsidRPr="009B362D">
              <w:rPr>
                <w:bCs/>
                <w:noProof/>
                <w:color w:val="auto"/>
                <w:sz w:val="22"/>
                <w:szCs w:val="22"/>
                <w:lang w:val="en-US" w:eastAsia="en-US"/>
              </w:rPr>
              <w:t>НСОРБ</w:t>
            </w:r>
            <w:r w:rsidRPr="009B362D">
              <w:rPr>
                <w:noProof/>
                <w:color w:val="auto"/>
                <w:sz w:val="22"/>
                <w:szCs w:val="22"/>
                <w:lang w:val="en-US" w:eastAsia="en-US"/>
              </w:rPr>
              <w:t xml:space="preserve"> в партньорство с Националния съвет по превенция и защита от домашно насилие </w:t>
            </w:r>
          </w:p>
          <w:p w14:paraId="78278383" w14:textId="77777777" w:rsidR="009517DA" w:rsidRPr="009B362D" w:rsidRDefault="009517DA" w:rsidP="009517DA">
            <w:pPr>
              <w:pStyle w:val="Default"/>
              <w:jc w:val="both"/>
              <w:rPr>
                <w:noProof/>
                <w:color w:val="auto"/>
                <w:sz w:val="22"/>
                <w:szCs w:val="22"/>
                <w:lang w:val="en-US" w:eastAsia="en-US"/>
              </w:rPr>
            </w:pPr>
            <w:r w:rsidRPr="009B362D">
              <w:rPr>
                <w:noProof/>
                <w:color w:val="auto"/>
                <w:sz w:val="22"/>
                <w:szCs w:val="22"/>
                <w:lang w:val="en-US" w:eastAsia="en-US"/>
              </w:rPr>
              <w:t>МВР</w:t>
            </w:r>
          </w:p>
          <w:p w14:paraId="1EED22EA" w14:textId="77777777" w:rsidR="009517DA" w:rsidRPr="009B362D" w:rsidRDefault="009517DA" w:rsidP="009517DA">
            <w:pPr>
              <w:pStyle w:val="Default"/>
              <w:jc w:val="both"/>
              <w:rPr>
                <w:noProof/>
                <w:color w:val="auto"/>
                <w:sz w:val="22"/>
                <w:szCs w:val="22"/>
                <w:lang w:val="en-US" w:eastAsia="en-US"/>
              </w:rPr>
            </w:pPr>
            <w:r w:rsidRPr="009B362D">
              <w:rPr>
                <w:noProof/>
                <w:color w:val="auto"/>
                <w:sz w:val="22"/>
                <w:szCs w:val="22"/>
                <w:lang w:val="en-US" w:eastAsia="en-US"/>
              </w:rPr>
              <w:t>АСП</w:t>
            </w:r>
          </w:p>
          <w:p w14:paraId="79F3C31B" w14:textId="0A613B42" w:rsidR="009517DA" w:rsidRPr="009B362D" w:rsidRDefault="009517DA" w:rsidP="009517DA">
            <w:pPr>
              <w:pStyle w:val="Default"/>
              <w:jc w:val="both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  <w:lang w:val="en-US" w:eastAsia="en-US"/>
              </w:rPr>
              <w:t xml:space="preserve">Бюрото за правна помощ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1B0F" w14:textId="77777777" w:rsidR="009517DA" w:rsidRPr="009B362D" w:rsidRDefault="009517DA" w:rsidP="009517DA">
            <w:pPr>
              <w:pStyle w:val="Default"/>
              <w:jc w:val="both"/>
              <w:rPr>
                <w:noProof/>
                <w:color w:val="auto"/>
                <w:sz w:val="22"/>
                <w:szCs w:val="22"/>
                <w:lang w:val="en-US" w:eastAsia="en-US"/>
              </w:rPr>
            </w:pPr>
            <w:r w:rsidRPr="009B362D">
              <w:rPr>
                <w:noProof/>
                <w:color w:val="auto"/>
                <w:sz w:val="22"/>
                <w:szCs w:val="22"/>
                <w:lang w:val="en-US" w:eastAsia="en-US"/>
              </w:rPr>
              <w:t>текущо - веднъж годишно</w:t>
            </w:r>
          </w:p>
          <w:p w14:paraId="43B9DE3F" w14:textId="77777777" w:rsidR="009517DA" w:rsidRPr="009B362D" w:rsidRDefault="009517DA" w:rsidP="009517DA">
            <w:pPr>
              <w:pStyle w:val="Default"/>
              <w:jc w:val="both"/>
              <w:rPr>
                <w:noProof/>
                <w:color w:val="auto"/>
                <w:sz w:val="22"/>
                <w:szCs w:val="22"/>
                <w:lang w:val="en-US" w:eastAsia="en-US"/>
              </w:rPr>
            </w:pPr>
          </w:p>
          <w:p w14:paraId="1790D454" w14:textId="77777777" w:rsidR="009517DA" w:rsidRPr="009B362D" w:rsidRDefault="009517DA" w:rsidP="009517DA">
            <w:pPr>
              <w:pStyle w:val="Default"/>
              <w:jc w:val="both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5530" w14:textId="4BA523A0" w:rsidR="009517DA" w:rsidRPr="009B362D" w:rsidRDefault="009517DA" w:rsidP="009517DA">
            <w:pPr>
              <w:pStyle w:val="Default"/>
              <w:jc w:val="both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  <w:lang w:val="en-US" w:eastAsia="en-US"/>
              </w:rPr>
              <w:t xml:space="preserve">Повишаване капацитета на общинските  служители  и осъществяване на контакти с лектори от всички заинтересовани страни работещи по домашното насилие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D717" w14:textId="55EB8F1C" w:rsidR="009517DA" w:rsidRPr="009B362D" w:rsidRDefault="00701C21" w:rsidP="009517DA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noProof/>
              </w:rPr>
              <w:t xml:space="preserve">В рамките на одобрените със ЗДБРБ за съответната година средства за делегираните от държавата дейности </w:t>
            </w:r>
          </w:p>
          <w:p w14:paraId="21D20C48" w14:textId="77777777" w:rsidR="00C93B1B" w:rsidRPr="009B362D" w:rsidRDefault="00C93B1B" w:rsidP="009517DA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  <w:p w14:paraId="3F52F6E5" w14:textId="250624B7" w:rsidR="00C93B1B" w:rsidRPr="009B362D" w:rsidRDefault="00C93B1B" w:rsidP="00C93B1B">
            <w:pPr>
              <w:pStyle w:val="Default"/>
              <w:rPr>
                <w:noProof/>
                <w:color w:val="auto"/>
                <w:sz w:val="22"/>
                <w:szCs w:val="22"/>
                <w:lang w:val="en-US" w:eastAsia="en-US"/>
              </w:rPr>
            </w:pPr>
            <w:r w:rsidRPr="009B362D">
              <w:rPr>
                <w:noProof/>
                <w:color w:val="auto"/>
                <w:sz w:val="22"/>
                <w:szCs w:val="22"/>
                <w:lang w:eastAsia="en-US"/>
              </w:rPr>
              <w:t xml:space="preserve">2024 - </w:t>
            </w:r>
            <w:r w:rsidRPr="009B362D">
              <w:rPr>
                <w:noProof/>
                <w:color w:val="auto"/>
                <w:sz w:val="22"/>
                <w:szCs w:val="22"/>
                <w:lang w:val="en-US" w:eastAsia="en-US"/>
              </w:rPr>
              <w:t>1000 лв.;</w:t>
            </w:r>
          </w:p>
          <w:p w14:paraId="6CD676D2" w14:textId="77777777" w:rsidR="00C93B1B" w:rsidRPr="009B362D" w:rsidRDefault="00C93B1B" w:rsidP="00C93B1B">
            <w:pPr>
              <w:pStyle w:val="Default"/>
              <w:rPr>
                <w:noProof/>
                <w:color w:val="auto"/>
                <w:sz w:val="22"/>
                <w:szCs w:val="22"/>
                <w:lang w:val="en-US" w:eastAsia="en-US"/>
              </w:rPr>
            </w:pPr>
            <w:r w:rsidRPr="009B362D">
              <w:rPr>
                <w:noProof/>
                <w:color w:val="auto"/>
                <w:sz w:val="22"/>
                <w:szCs w:val="22"/>
                <w:lang w:val="en-US" w:eastAsia="en-US"/>
              </w:rPr>
              <w:t>2025 – 1000 лв;</w:t>
            </w:r>
          </w:p>
          <w:p w14:paraId="4E86CE88" w14:textId="7A994900" w:rsidR="00C93B1B" w:rsidRPr="009B362D" w:rsidRDefault="00C93B1B" w:rsidP="00C93B1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362D">
              <w:rPr>
                <w:noProof/>
                <w:lang w:val="en-US"/>
              </w:rPr>
              <w:t>2026 – 1000 лв.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04CF" w14:textId="4A408068" w:rsidR="009517DA" w:rsidRPr="009B362D" w:rsidRDefault="009517DA" w:rsidP="009517DA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4507" w14:textId="32E0D171" w:rsidR="009517DA" w:rsidRPr="009B362D" w:rsidRDefault="009517DA" w:rsidP="00C93B1B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183C" w14:textId="77777777" w:rsidR="009517DA" w:rsidRPr="009B362D" w:rsidRDefault="009517DA" w:rsidP="009517DA">
            <w:pPr>
              <w:pStyle w:val="Default"/>
              <w:rPr>
                <w:noProof/>
                <w:color w:val="auto"/>
                <w:sz w:val="22"/>
                <w:szCs w:val="22"/>
                <w:lang w:val="en-US" w:eastAsia="en-US"/>
              </w:rPr>
            </w:pPr>
            <w:r w:rsidRPr="009B362D">
              <w:rPr>
                <w:noProof/>
                <w:color w:val="auto"/>
                <w:sz w:val="22"/>
                <w:szCs w:val="22"/>
                <w:lang w:val="en-US" w:eastAsia="en-US"/>
              </w:rPr>
              <w:t xml:space="preserve">брой проведени обучения </w:t>
            </w:r>
          </w:p>
          <w:p w14:paraId="48D29D6C" w14:textId="77777777" w:rsidR="009517DA" w:rsidRPr="009B362D" w:rsidRDefault="009517DA" w:rsidP="009517DA">
            <w:pPr>
              <w:pStyle w:val="Default"/>
              <w:rPr>
                <w:noProof/>
                <w:color w:val="auto"/>
                <w:sz w:val="22"/>
                <w:szCs w:val="22"/>
                <w:lang w:val="en-US" w:eastAsia="en-US"/>
              </w:rPr>
            </w:pPr>
          </w:p>
          <w:p w14:paraId="3C93F07D" w14:textId="52EE1A17" w:rsidR="009517DA" w:rsidRPr="009B362D" w:rsidRDefault="009517DA" w:rsidP="009517DA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  <w:lang w:val="en-US" w:eastAsia="en-US"/>
              </w:rPr>
              <w:t>брой обучени специалисти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0718" w14:textId="77777777" w:rsidR="009517DA" w:rsidRPr="009B362D" w:rsidRDefault="009517DA" w:rsidP="009517DA">
            <w:pPr>
              <w:pStyle w:val="Default"/>
              <w:rPr>
                <w:noProof/>
                <w:color w:val="auto"/>
                <w:sz w:val="22"/>
                <w:szCs w:val="22"/>
                <w:lang w:val="en-US" w:eastAsia="en-US"/>
              </w:rPr>
            </w:pPr>
            <w:r w:rsidRPr="009B362D">
              <w:rPr>
                <w:noProof/>
                <w:color w:val="auto"/>
                <w:sz w:val="22"/>
                <w:szCs w:val="22"/>
                <w:lang w:val="en-US" w:eastAsia="en-US"/>
              </w:rPr>
              <w:t>0</w:t>
            </w:r>
          </w:p>
          <w:p w14:paraId="1D80F3AB" w14:textId="77777777" w:rsidR="009517DA" w:rsidRPr="009B362D" w:rsidRDefault="009517DA" w:rsidP="009517DA">
            <w:pPr>
              <w:pStyle w:val="Default"/>
              <w:rPr>
                <w:noProof/>
                <w:color w:val="auto"/>
                <w:sz w:val="22"/>
                <w:szCs w:val="22"/>
                <w:lang w:val="en-US" w:eastAsia="en-US"/>
              </w:rPr>
            </w:pPr>
          </w:p>
          <w:p w14:paraId="7710B9B0" w14:textId="77777777" w:rsidR="009517DA" w:rsidRPr="009B362D" w:rsidRDefault="009517DA" w:rsidP="009517DA">
            <w:pPr>
              <w:pStyle w:val="Default"/>
              <w:rPr>
                <w:noProof/>
                <w:color w:val="auto"/>
                <w:sz w:val="22"/>
                <w:szCs w:val="22"/>
                <w:lang w:val="en-US" w:eastAsia="en-US"/>
              </w:rPr>
            </w:pPr>
          </w:p>
          <w:p w14:paraId="57B09B95" w14:textId="77777777" w:rsidR="009517DA" w:rsidRPr="009B362D" w:rsidRDefault="009517DA" w:rsidP="009517DA">
            <w:pPr>
              <w:pStyle w:val="Default"/>
              <w:rPr>
                <w:noProof/>
                <w:color w:val="auto"/>
                <w:sz w:val="22"/>
                <w:szCs w:val="22"/>
                <w:lang w:val="en-US" w:eastAsia="en-US"/>
              </w:rPr>
            </w:pPr>
          </w:p>
          <w:p w14:paraId="127DC82D" w14:textId="2D4D8CB4" w:rsidR="009517DA" w:rsidRPr="009B362D" w:rsidRDefault="009517DA" w:rsidP="009517DA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AC9C" w14:textId="77777777" w:rsidR="009517DA" w:rsidRPr="009B362D" w:rsidRDefault="009517DA" w:rsidP="009517DA">
            <w:pPr>
              <w:pStyle w:val="Default"/>
              <w:rPr>
                <w:noProof/>
                <w:color w:val="auto"/>
                <w:sz w:val="22"/>
                <w:szCs w:val="22"/>
                <w:lang w:val="en-US" w:eastAsia="en-US"/>
              </w:rPr>
            </w:pPr>
            <w:r w:rsidRPr="009B362D">
              <w:rPr>
                <w:noProof/>
                <w:color w:val="auto"/>
                <w:sz w:val="22"/>
                <w:szCs w:val="22"/>
                <w:lang w:val="en-US" w:eastAsia="en-US"/>
              </w:rPr>
              <w:t>3 бр. онлайн обучения</w:t>
            </w:r>
          </w:p>
          <w:p w14:paraId="27B9A0A2" w14:textId="77777777" w:rsidR="009517DA" w:rsidRPr="009B362D" w:rsidRDefault="009517DA" w:rsidP="009517DA">
            <w:pPr>
              <w:pStyle w:val="Default"/>
              <w:rPr>
                <w:noProof/>
                <w:color w:val="auto"/>
                <w:sz w:val="22"/>
                <w:szCs w:val="22"/>
                <w:lang w:val="en-US" w:eastAsia="en-US"/>
              </w:rPr>
            </w:pPr>
          </w:p>
          <w:p w14:paraId="17543707" w14:textId="77777777" w:rsidR="009517DA" w:rsidRPr="009B362D" w:rsidRDefault="009517DA" w:rsidP="009517DA">
            <w:pPr>
              <w:pStyle w:val="Default"/>
              <w:rPr>
                <w:noProof/>
                <w:color w:val="auto"/>
                <w:sz w:val="22"/>
                <w:szCs w:val="22"/>
                <w:lang w:val="en-US" w:eastAsia="en-US"/>
              </w:rPr>
            </w:pPr>
          </w:p>
          <w:p w14:paraId="14CFC8A9" w14:textId="77777777" w:rsidR="009517DA" w:rsidRPr="009B362D" w:rsidRDefault="009517DA" w:rsidP="009517DA">
            <w:pPr>
              <w:pStyle w:val="Default"/>
              <w:rPr>
                <w:noProof/>
                <w:color w:val="auto"/>
                <w:sz w:val="22"/>
                <w:szCs w:val="22"/>
                <w:lang w:val="en-US" w:eastAsia="en-US"/>
              </w:rPr>
            </w:pPr>
            <w:r w:rsidRPr="009B362D">
              <w:rPr>
                <w:noProof/>
                <w:color w:val="auto"/>
                <w:sz w:val="22"/>
                <w:szCs w:val="22"/>
                <w:lang w:val="en-US" w:eastAsia="en-US"/>
              </w:rPr>
              <w:t xml:space="preserve">2024 – 250 обучени лица със средства от бюджета на НСОРБ </w:t>
            </w:r>
          </w:p>
          <w:p w14:paraId="0251A8F4" w14:textId="77777777" w:rsidR="009517DA" w:rsidRPr="009B362D" w:rsidRDefault="009517DA" w:rsidP="009517DA">
            <w:pPr>
              <w:pStyle w:val="Default"/>
              <w:rPr>
                <w:noProof/>
                <w:color w:val="auto"/>
                <w:sz w:val="22"/>
                <w:szCs w:val="22"/>
                <w:lang w:val="en-US" w:eastAsia="en-US"/>
              </w:rPr>
            </w:pPr>
          </w:p>
          <w:p w14:paraId="11CB5CE7" w14:textId="77777777" w:rsidR="009517DA" w:rsidRPr="009B362D" w:rsidRDefault="009517DA" w:rsidP="009517DA">
            <w:pPr>
              <w:pStyle w:val="Default"/>
              <w:rPr>
                <w:noProof/>
                <w:color w:val="auto"/>
                <w:sz w:val="22"/>
                <w:szCs w:val="22"/>
                <w:lang w:val="en-US" w:eastAsia="en-US"/>
              </w:rPr>
            </w:pPr>
            <w:r w:rsidRPr="009B362D">
              <w:rPr>
                <w:noProof/>
                <w:color w:val="auto"/>
                <w:sz w:val="22"/>
                <w:szCs w:val="22"/>
                <w:lang w:val="en-US" w:eastAsia="en-US"/>
              </w:rPr>
              <w:lastRenderedPageBreak/>
              <w:t>2025 – 250 обучени лица със средства от бюджета на НСОРБ</w:t>
            </w:r>
          </w:p>
          <w:p w14:paraId="41B7CF9B" w14:textId="77777777" w:rsidR="009517DA" w:rsidRPr="009B362D" w:rsidRDefault="009517DA" w:rsidP="009517DA">
            <w:pPr>
              <w:pStyle w:val="Default"/>
              <w:rPr>
                <w:noProof/>
                <w:color w:val="auto"/>
                <w:sz w:val="22"/>
                <w:szCs w:val="22"/>
                <w:lang w:val="en-US" w:eastAsia="en-US"/>
              </w:rPr>
            </w:pPr>
          </w:p>
          <w:p w14:paraId="7E7514E0" w14:textId="2A98866D" w:rsidR="009517DA" w:rsidRPr="009B362D" w:rsidRDefault="009517DA" w:rsidP="009517DA">
            <w:pPr>
              <w:pStyle w:val="Default"/>
              <w:rPr>
                <w:noProof/>
                <w:color w:val="auto"/>
                <w:sz w:val="22"/>
                <w:szCs w:val="22"/>
                <w:lang w:val="en-US" w:eastAsia="en-US"/>
              </w:rPr>
            </w:pPr>
            <w:r w:rsidRPr="009B362D">
              <w:rPr>
                <w:noProof/>
                <w:color w:val="auto"/>
                <w:sz w:val="22"/>
                <w:szCs w:val="22"/>
                <w:lang w:val="en-US" w:eastAsia="en-US"/>
              </w:rPr>
              <w:t>2026 – 250</w:t>
            </w:r>
            <w:r w:rsidRPr="009B362D">
              <w:rPr>
                <w:color w:val="auto"/>
                <w:sz w:val="22"/>
                <w:szCs w:val="22"/>
                <w:lang w:val="en-US" w:eastAsia="en-US"/>
              </w:rPr>
              <w:t xml:space="preserve"> </w:t>
            </w:r>
            <w:r w:rsidRPr="009B362D">
              <w:rPr>
                <w:noProof/>
                <w:color w:val="auto"/>
                <w:sz w:val="22"/>
                <w:szCs w:val="22"/>
                <w:lang w:val="en-US" w:eastAsia="en-US"/>
              </w:rPr>
              <w:t>обучени лица със средства от бюджета на НСОРБ</w:t>
            </w:r>
          </w:p>
        </w:tc>
      </w:tr>
      <w:tr w:rsidR="009B362D" w:rsidRPr="009B362D" w14:paraId="6F050CFC" w14:textId="77777777" w:rsidTr="00AC18DB">
        <w:tc>
          <w:tcPr>
            <w:tcW w:w="16018" w:type="dxa"/>
            <w:gridSpan w:val="11"/>
            <w:shd w:val="clear" w:color="auto" w:fill="FBE4D5" w:themeFill="accent2" w:themeFillTint="33"/>
          </w:tcPr>
          <w:p w14:paraId="07E51B27" w14:textId="77777777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</w:p>
          <w:p w14:paraId="690E18FE" w14:textId="77777777" w:rsidR="009B362D" w:rsidRDefault="009B362D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</w:p>
          <w:p w14:paraId="2CCE4F34" w14:textId="2837358D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b/>
                <w:noProof/>
                <w:lang w:eastAsia="bg-BG"/>
              </w:rPr>
              <w:t xml:space="preserve"> V. МОНИТОРИНГ НА ПРИЛАГАНЕТО НА ЗАКОНА</w:t>
            </w:r>
            <w:r w:rsidR="002D29BB" w:rsidRPr="009B362D">
              <w:rPr>
                <w:rFonts w:ascii="Times New Roman" w:hAnsi="Times New Roman"/>
                <w:b/>
                <w:noProof/>
                <w:lang w:eastAsia="bg-BG"/>
              </w:rPr>
              <w:t xml:space="preserve"> </w:t>
            </w:r>
          </w:p>
          <w:p w14:paraId="102CB653" w14:textId="250DBF05" w:rsidR="00FA666F" w:rsidRDefault="00FA666F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b/>
                <w:noProof/>
                <w:lang w:eastAsia="bg-BG"/>
              </w:rPr>
              <w:t>Дейностите са в изпълнение на Цел 1</w:t>
            </w:r>
          </w:p>
          <w:p w14:paraId="1B65F1CB" w14:textId="77777777" w:rsidR="009B362D" w:rsidRPr="009B362D" w:rsidRDefault="009B362D" w:rsidP="00E96D22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  <w:p w14:paraId="01C14873" w14:textId="77777777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</w:p>
        </w:tc>
      </w:tr>
      <w:tr w:rsidR="009B362D" w:rsidRPr="009B362D" w14:paraId="6E48502F" w14:textId="77777777" w:rsidTr="009B362D">
        <w:tc>
          <w:tcPr>
            <w:tcW w:w="425" w:type="dxa"/>
          </w:tcPr>
          <w:p w14:paraId="37234EFD" w14:textId="46DFDDE7" w:rsidR="000F4B18" w:rsidRPr="009B362D" w:rsidRDefault="000F4B18" w:rsidP="000F4B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lang w:eastAsia="bg-BG"/>
              </w:rPr>
            </w:pPr>
          </w:p>
          <w:p w14:paraId="15A97C07" w14:textId="7CE73E98" w:rsidR="000F4B18" w:rsidRPr="009B362D" w:rsidRDefault="000F4B18" w:rsidP="000F4B1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1.</w:t>
            </w:r>
          </w:p>
          <w:p w14:paraId="432F34A6" w14:textId="77777777" w:rsidR="000F4B18" w:rsidRPr="009B362D" w:rsidRDefault="000F4B18" w:rsidP="000F4B1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bg-BG"/>
              </w:rPr>
            </w:pPr>
          </w:p>
          <w:p w14:paraId="26FDAC0C" w14:textId="2E064FC6" w:rsidR="000F4B18" w:rsidRPr="009B362D" w:rsidRDefault="000F4B18" w:rsidP="000F4B1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1843" w:type="dxa"/>
          </w:tcPr>
          <w:p w14:paraId="6CBE0C04" w14:textId="5A3FCD17" w:rsidR="000F4B18" w:rsidRPr="009B362D" w:rsidRDefault="000F4B18" w:rsidP="000F4B18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 xml:space="preserve">Транспониране на Директивата на Европейския парламент и на Съвета на Европа относно борбата с насилието над жени и домашното насилие </w:t>
            </w:r>
          </w:p>
        </w:tc>
        <w:tc>
          <w:tcPr>
            <w:tcW w:w="1701" w:type="dxa"/>
          </w:tcPr>
          <w:p w14:paraId="00C5C279" w14:textId="79571102" w:rsidR="000F4B18" w:rsidRPr="009B362D" w:rsidRDefault="000F4B18" w:rsidP="000F4B18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АМС</w:t>
            </w:r>
            <w:r w:rsidR="0083274F" w:rsidRPr="009B362D">
              <w:rPr>
                <w:rFonts w:ascii="Times New Roman" w:hAnsi="Times New Roman"/>
                <w:noProof/>
                <w:lang w:eastAsia="bg-BG"/>
              </w:rPr>
              <w:t xml:space="preserve"> – партньор</w:t>
            </w:r>
          </w:p>
          <w:p w14:paraId="51DFF67B" w14:textId="79DD5337" w:rsidR="000F4B18" w:rsidRPr="009B362D" w:rsidRDefault="000F4B18" w:rsidP="000F4B18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МП</w:t>
            </w:r>
          </w:p>
        </w:tc>
        <w:tc>
          <w:tcPr>
            <w:tcW w:w="1701" w:type="dxa"/>
          </w:tcPr>
          <w:p w14:paraId="17FF9E6F" w14:textId="533CFE18" w:rsidR="000F4B18" w:rsidRPr="009B362D" w:rsidRDefault="000F4B18" w:rsidP="000F4B18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 xml:space="preserve">2024 – 2026 </w:t>
            </w:r>
          </w:p>
        </w:tc>
        <w:tc>
          <w:tcPr>
            <w:tcW w:w="2268" w:type="dxa"/>
          </w:tcPr>
          <w:p w14:paraId="4C7EF96E" w14:textId="3C2A379E" w:rsidR="000F4B18" w:rsidRPr="009B362D" w:rsidRDefault="000F4B18" w:rsidP="000F4B18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 xml:space="preserve">Усъвършенстване на </w:t>
            </w:r>
          </w:p>
          <w:p w14:paraId="446DC252" w14:textId="368E42A5" w:rsidR="000F4B18" w:rsidRPr="009B362D" w:rsidRDefault="000F4B18" w:rsidP="000F4B18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lang w:eastAsia="bg-BG"/>
              </w:rPr>
              <w:t>законодателството в областта на защита от домашно насилие и социалната подкрепа  на пострадалите и синхронизирането му с европейски законодателни практики</w:t>
            </w:r>
          </w:p>
        </w:tc>
        <w:tc>
          <w:tcPr>
            <w:tcW w:w="2268" w:type="dxa"/>
          </w:tcPr>
          <w:p w14:paraId="41C48DE5" w14:textId="1A39147C" w:rsidR="000F4B18" w:rsidRPr="009B362D" w:rsidRDefault="0083274F" w:rsidP="000F4B18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В рамките на бюджета на АМС</w:t>
            </w:r>
          </w:p>
        </w:tc>
        <w:tc>
          <w:tcPr>
            <w:tcW w:w="1276" w:type="dxa"/>
          </w:tcPr>
          <w:p w14:paraId="2C845652" w14:textId="0CAC3FBB" w:rsidR="000F4B18" w:rsidRPr="009B362D" w:rsidRDefault="000F4B18" w:rsidP="000F4B18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1417" w:type="dxa"/>
          </w:tcPr>
          <w:p w14:paraId="6BF0503E" w14:textId="64578593" w:rsidR="000F4B18" w:rsidRPr="009B362D" w:rsidRDefault="000F4B18" w:rsidP="000F4B18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851" w:type="dxa"/>
          </w:tcPr>
          <w:p w14:paraId="7971ECA7" w14:textId="3F2EB457" w:rsidR="009B362D" w:rsidRDefault="000F4B18" w:rsidP="000F4B18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Проект на ЗИД на ЗЗДН и проект на поздакоонови нормативни актове към ЗИД на ЗЗДН</w:t>
            </w:r>
          </w:p>
          <w:p w14:paraId="05DA6B68" w14:textId="77777777" w:rsidR="009B362D" w:rsidRDefault="009B362D" w:rsidP="000F4B18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</w:p>
          <w:p w14:paraId="7D434D29" w14:textId="00A99C36" w:rsidR="009B362D" w:rsidRPr="009B362D" w:rsidRDefault="009B362D" w:rsidP="000F4B18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992" w:type="dxa"/>
          </w:tcPr>
          <w:p w14:paraId="19F41ACD" w14:textId="6B384986" w:rsidR="000F4B18" w:rsidRPr="009B362D" w:rsidRDefault="000F4B18" w:rsidP="000F4B18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 xml:space="preserve">2023 – 1 </w:t>
            </w:r>
          </w:p>
        </w:tc>
        <w:tc>
          <w:tcPr>
            <w:tcW w:w="1276" w:type="dxa"/>
          </w:tcPr>
          <w:p w14:paraId="44B4FC85" w14:textId="40E3903E" w:rsidR="000F4B18" w:rsidRPr="009B362D" w:rsidRDefault="000F4B18" w:rsidP="000F4B18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2024 – 2026 – 1 ЗИД на ЗЗДН; 1 проект на Правилник за прилагане на ЗЗДН</w:t>
            </w:r>
          </w:p>
        </w:tc>
      </w:tr>
      <w:tr w:rsidR="009B362D" w:rsidRPr="009B362D" w14:paraId="05A8752E" w14:textId="77777777" w:rsidTr="00AC18DB">
        <w:tc>
          <w:tcPr>
            <w:tcW w:w="16018" w:type="dxa"/>
            <w:gridSpan w:val="11"/>
            <w:shd w:val="clear" w:color="auto" w:fill="FBE4D5" w:themeFill="accent2" w:themeFillTint="33"/>
          </w:tcPr>
          <w:p w14:paraId="03ED18B6" w14:textId="77777777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</w:p>
          <w:p w14:paraId="39D9BDF5" w14:textId="71FA6E71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b/>
                <w:noProof/>
                <w:lang w:eastAsia="bg-BG"/>
              </w:rPr>
              <w:t>VІ. ПОДГОТОВКА И ПРОВЕЖДАНЕ НА ИНФОРМАЦИОННИ КАМПАНИИ, СЕМИНАРИ И КОНФЕРЕНЦИИ</w:t>
            </w:r>
            <w:r w:rsidR="002D29BB" w:rsidRPr="009B362D">
              <w:rPr>
                <w:rFonts w:ascii="Times New Roman" w:hAnsi="Times New Roman"/>
                <w:b/>
                <w:noProof/>
                <w:lang w:eastAsia="bg-BG"/>
              </w:rPr>
              <w:t xml:space="preserve"> </w:t>
            </w:r>
          </w:p>
          <w:p w14:paraId="7E3C5B6F" w14:textId="26769520" w:rsidR="00FE511B" w:rsidRPr="009B362D" w:rsidRDefault="00FE511B" w:rsidP="00E96D22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b/>
                <w:noProof/>
                <w:lang w:eastAsia="bg-BG"/>
              </w:rPr>
              <w:t>Дейностите са в изпълнение на Цел 2</w:t>
            </w:r>
          </w:p>
          <w:p w14:paraId="7159308D" w14:textId="77777777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</w:p>
        </w:tc>
      </w:tr>
      <w:tr w:rsidR="009B362D" w:rsidRPr="009B362D" w14:paraId="5F021020" w14:textId="77777777" w:rsidTr="009B362D">
        <w:tc>
          <w:tcPr>
            <w:tcW w:w="425" w:type="dxa"/>
          </w:tcPr>
          <w:p w14:paraId="2AA4252D" w14:textId="040E1DA5" w:rsidR="007132B5" w:rsidRPr="009B362D" w:rsidRDefault="007132B5" w:rsidP="007132B5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28A788B0" w14:textId="77777777" w:rsidR="007132B5" w:rsidRPr="009B362D" w:rsidRDefault="007132B5" w:rsidP="007132B5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Провеждане на кръгли маси и конференции по Закона за домашното насилие</w:t>
            </w:r>
          </w:p>
          <w:p w14:paraId="7633036A" w14:textId="77777777" w:rsidR="007132B5" w:rsidRPr="009B362D" w:rsidRDefault="007132B5" w:rsidP="007132B5">
            <w:pPr>
              <w:spacing w:after="0" w:line="240" w:lineRule="auto"/>
              <w:jc w:val="both"/>
              <w:rPr>
                <w:rFonts w:ascii="Times New Roman" w:hAnsi="Times New Roman"/>
                <w:i/>
                <w:noProof/>
                <w:lang w:eastAsia="bg-BG"/>
              </w:rPr>
            </w:pPr>
          </w:p>
        </w:tc>
        <w:tc>
          <w:tcPr>
            <w:tcW w:w="1701" w:type="dxa"/>
            <w:shd w:val="clear" w:color="auto" w:fill="auto"/>
          </w:tcPr>
          <w:p w14:paraId="3E338587" w14:textId="77777777" w:rsidR="007132B5" w:rsidRPr="009B362D" w:rsidRDefault="007132B5" w:rsidP="007132B5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НБПП</w:t>
            </w:r>
          </w:p>
          <w:p w14:paraId="1E16F212" w14:textId="270F608C" w:rsidR="007132B5" w:rsidRPr="009B362D" w:rsidRDefault="007132B5" w:rsidP="007132B5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1701" w:type="dxa"/>
            <w:shd w:val="clear" w:color="auto" w:fill="auto"/>
          </w:tcPr>
          <w:p w14:paraId="599671B8" w14:textId="7777777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2024-2026</w:t>
            </w:r>
          </w:p>
          <w:p w14:paraId="7B958C56" w14:textId="7777777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3335C00C" w14:textId="7777777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71515A0D" w14:textId="7777777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8F8A9CB" w14:textId="3BA33661" w:rsidR="007132B5" w:rsidRPr="009B362D" w:rsidRDefault="007132B5" w:rsidP="007132B5">
            <w:pPr>
              <w:pStyle w:val="Default"/>
              <w:jc w:val="both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Подобряване на  координацията и съдействието между органите, ангажирани в процеса за подкрепа и защита на лицата пострадали от насилие. Споделяне на добри практики и опит.</w:t>
            </w:r>
          </w:p>
        </w:tc>
        <w:tc>
          <w:tcPr>
            <w:tcW w:w="2268" w:type="dxa"/>
            <w:shd w:val="clear" w:color="auto" w:fill="auto"/>
          </w:tcPr>
          <w:p w14:paraId="12743DCF" w14:textId="77777777" w:rsidR="00643C0A" w:rsidRPr="009B362D" w:rsidRDefault="00643C0A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44B6AA1B" w14:textId="77777777" w:rsidR="00643C0A" w:rsidRPr="009B362D" w:rsidRDefault="00643C0A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66F9366C" w14:textId="4F59D7BF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2025 г.- 15 000 лв.;</w:t>
            </w:r>
          </w:p>
          <w:p w14:paraId="01A9C8F2" w14:textId="7777777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5696C15D" w14:textId="698E9B1E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2026 г. -15 000 лв.</w:t>
            </w:r>
          </w:p>
        </w:tc>
        <w:tc>
          <w:tcPr>
            <w:tcW w:w="1276" w:type="dxa"/>
            <w:shd w:val="clear" w:color="auto" w:fill="auto"/>
          </w:tcPr>
          <w:p w14:paraId="546AFE16" w14:textId="27B04A84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  <w:lang w:val="en-US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2024 - По проект</w:t>
            </w:r>
            <w:r w:rsidRPr="009B362D">
              <w:rPr>
                <w:rStyle w:val="FootnoteReference"/>
                <w:noProof/>
                <w:color w:val="auto"/>
                <w:sz w:val="22"/>
                <w:szCs w:val="22"/>
              </w:rPr>
              <w:footnoteReference w:id="13"/>
            </w:r>
            <w:r w:rsidR="00EA21D9" w:rsidRPr="009B362D">
              <w:rPr>
                <w:color w:val="auto"/>
              </w:rPr>
              <w:t xml:space="preserve"> </w:t>
            </w:r>
            <w:r w:rsidR="00EA21D9" w:rsidRPr="009B362D">
              <w:rPr>
                <w:noProof/>
                <w:color w:val="auto"/>
                <w:sz w:val="22"/>
                <w:szCs w:val="22"/>
              </w:rPr>
              <w:t>приключил към април 2024 г.</w:t>
            </w:r>
          </w:p>
          <w:p w14:paraId="27A26936" w14:textId="7777777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  <w:lang w:val="en-US"/>
              </w:rPr>
            </w:pPr>
          </w:p>
          <w:p w14:paraId="1CAB0094" w14:textId="7777777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  <w:lang w:val="en-US"/>
              </w:rPr>
            </w:pPr>
          </w:p>
          <w:p w14:paraId="7084E6D9" w14:textId="1EE1B860" w:rsidR="007132B5" w:rsidRPr="009B362D" w:rsidRDefault="007132B5" w:rsidP="00816204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17" w:type="dxa"/>
            <w:shd w:val="clear" w:color="auto" w:fill="auto"/>
          </w:tcPr>
          <w:p w14:paraId="7DE51C91" w14:textId="7777777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  <w:lang w:val="en-US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2024 - 25 500 лв.</w:t>
            </w:r>
          </w:p>
          <w:p w14:paraId="5985E288" w14:textId="7777777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3598F969" w14:textId="701F5AA3" w:rsidR="007132B5" w:rsidRPr="009B362D" w:rsidRDefault="007132B5" w:rsidP="00816204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36B8545" w14:textId="7777777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брой проведени информационни мероприятия</w:t>
            </w:r>
          </w:p>
          <w:p w14:paraId="0EE48940" w14:textId="7777777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48A4FE3F" w14:textId="7777777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0722647" w14:textId="7777777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2023 – 0</w:t>
            </w:r>
          </w:p>
          <w:p w14:paraId="7CBA8D33" w14:textId="7777777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B8FB913" w14:textId="7777777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2024-2</w:t>
            </w:r>
          </w:p>
          <w:p w14:paraId="33BC0723" w14:textId="7777777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2025-1;</w:t>
            </w:r>
          </w:p>
          <w:p w14:paraId="1BC7E753" w14:textId="4F6A9F82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2026-1</w:t>
            </w:r>
          </w:p>
        </w:tc>
      </w:tr>
      <w:tr w:rsidR="009B362D" w:rsidRPr="009B362D" w14:paraId="14B00A3E" w14:textId="77777777" w:rsidTr="009B362D">
        <w:tc>
          <w:tcPr>
            <w:tcW w:w="425" w:type="dxa"/>
          </w:tcPr>
          <w:p w14:paraId="6D318592" w14:textId="20DD89D9" w:rsidR="007132B5" w:rsidRPr="009B362D" w:rsidRDefault="007132B5" w:rsidP="007132B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75667744" w14:textId="77777777" w:rsidR="007132B5" w:rsidRPr="009B362D" w:rsidRDefault="007132B5" w:rsidP="007132B5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 xml:space="preserve">Изработване и разпространение на информационни материали - видеоклип за домашно насилие. </w:t>
            </w:r>
          </w:p>
          <w:p w14:paraId="1FDE2C19" w14:textId="76FA726C" w:rsidR="007132B5" w:rsidRPr="009B362D" w:rsidRDefault="007132B5" w:rsidP="007132B5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Разпространение на информационни материали – видеоклип и брошури.</w:t>
            </w:r>
          </w:p>
        </w:tc>
        <w:tc>
          <w:tcPr>
            <w:tcW w:w="1701" w:type="dxa"/>
            <w:shd w:val="clear" w:color="auto" w:fill="auto"/>
          </w:tcPr>
          <w:p w14:paraId="010489DB" w14:textId="77777777" w:rsidR="007132B5" w:rsidRPr="009B362D" w:rsidRDefault="007132B5" w:rsidP="007132B5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НБПП</w:t>
            </w:r>
          </w:p>
          <w:p w14:paraId="294E90E0" w14:textId="77777777" w:rsidR="007132B5" w:rsidRPr="009B362D" w:rsidRDefault="007132B5" w:rsidP="007132B5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1701" w:type="dxa"/>
            <w:shd w:val="clear" w:color="auto" w:fill="auto"/>
          </w:tcPr>
          <w:p w14:paraId="26294A56" w14:textId="7777777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2024 -2026</w:t>
            </w:r>
          </w:p>
          <w:p w14:paraId="4618BA64" w14:textId="7777777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9158C6E" w14:textId="7777777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Информираност на гражданите за правата им и за органите, от които могат да потърсят съдействие и защита.</w:t>
            </w:r>
          </w:p>
          <w:p w14:paraId="3DB36013" w14:textId="02316F16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35081F0" w14:textId="0A2C75C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2025 г.- 20 000 лв;</w:t>
            </w:r>
          </w:p>
          <w:p w14:paraId="0295B107" w14:textId="7777777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25799943" w14:textId="43B50F0B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2026 г.-20 000 лв.</w:t>
            </w:r>
          </w:p>
        </w:tc>
        <w:tc>
          <w:tcPr>
            <w:tcW w:w="1276" w:type="dxa"/>
            <w:shd w:val="clear" w:color="auto" w:fill="auto"/>
          </w:tcPr>
          <w:p w14:paraId="1AC0B8DA" w14:textId="7777777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 По  проект</w:t>
            </w:r>
            <w:r w:rsidRPr="009B362D">
              <w:rPr>
                <w:rStyle w:val="FootnoteReference"/>
                <w:noProof/>
                <w:color w:val="auto"/>
                <w:sz w:val="22"/>
                <w:szCs w:val="22"/>
              </w:rPr>
              <w:footnoteReference w:id="14"/>
            </w:r>
          </w:p>
          <w:p w14:paraId="27E465CC" w14:textId="77777777" w:rsidR="00641CD8" w:rsidRPr="009B362D" w:rsidRDefault="00641CD8" w:rsidP="00641CD8">
            <w:pPr>
              <w:pStyle w:val="Default"/>
              <w:rPr>
                <w:noProof/>
                <w:color w:val="auto"/>
                <w:sz w:val="20"/>
                <w:szCs w:val="20"/>
                <w:lang w:val="en-US"/>
              </w:rPr>
            </w:pPr>
            <w:r w:rsidRPr="009B362D">
              <w:rPr>
                <w:noProof/>
                <w:color w:val="auto"/>
                <w:sz w:val="20"/>
                <w:szCs w:val="20"/>
              </w:rPr>
              <w:t>приключил към април 2024 г.</w:t>
            </w:r>
          </w:p>
          <w:p w14:paraId="6E805278" w14:textId="7777777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4BE8A62D" w14:textId="7777777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44F96972" w14:textId="140EE700" w:rsidR="007132B5" w:rsidRPr="009B362D" w:rsidRDefault="007132B5" w:rsidP="00471587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17" w:type="dxa"/>
            <w:shd w:val="clear" w:color="auto" w:fill="auto"/>
          </w:tcPr>
          <w:p w14:paraId="6D719AE4" w14:textId="7777777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2024 -16 400 лв.</w:t>
            </w:r>
          </w:p>
          <w:p w14:paraId="3A500DBF" w14:textId="7777777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2F4F068B" w14:textId="7CB496E6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78AEB29" w14:textId="7777777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брой информационни материали</w:t>
            </w:r>
          </w:p>
          <w:p w14:paraId="05BACAF5" w14:textId="13C9BED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76C3BDE" w14:textId="7777777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2023-0</w:t>
            </w:r>
          </w:p>
          <w:p w14:paraId="6A08BEEA" w14:textId="425F611B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20EFAE7" w14:textId="7777777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2024 - 1</w:t>
            </w:r>
          </w:p>
          <w:p w14:paraId="23BC54A0" w14:textId="7777777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2025-1;</w:t>
            </w:r>
          </w:p>
          <w:p w14:paraId="6C9113C3" w14:textId="0B073666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2026-1</w:t>
            </w:r>
          </w:p>
        </w:tc>
      </w:tr>
      <w:tr w:rsidR="009B362D" w:rsidRPr="009B362D" w14:paraId="148843AC" w14:textId="77777777" w:rsidTr="009B362D">
        <w:tc>
          <w:tcPr>
            <w:tcW w:w="425" w:type="dxa"/>
          </w:tcPr>
          <w:p w14:paraId="40859D4D" w14:textId="31E1E0DA" w:rsidR="007132B5" w:rsidRPr="009B362D" w:rsidRDefault="007132B5" w:rsidP="007132B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14:paraId="60F07653" w14:textId="6399A9CA" w:rsidR="007132B5" w:rsidRPr="009B362D" w:rsidRDefault="007132B5" w:rsidP="007132B5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Поддръжка на мобилно приложение „Помогни ми“</w:t>
            </w:r>
          </w:p>
        </w:tc>
        <w:tc>
          <w:tcPr>
            <w:tcW w:w="1701" w:type="dxa"/>
            <w:shd w:val="clear" w:color="auto" w:fill="auto"/>
          </w:tcPr>
          <w:p w14:paraId="03F848D0" w14:textId="1E9E9B0B" w:rsidR="007132B5" w:rsidRPr="009B362D" w:rsidRDefault="007132B5" w:rsidP="007132B5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НБПП</w:t>
            </w:r>
          </w:p>
        </w:tc>
        <w:tc>
          <w:tcPr>
            <w:tcW w:w="1701" w:type="dxa"/>
            <w:shd w:val="clear" w:color="auto" w:fill="auto"/>
          </w:tcPr>
          <w:p w14:paraId="670E144C" w14:textId="5A060A2B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2024-2026</w:t>
            </w:r>
          </w:p>
        </w:tc>
        <w:tc>
          <w:tcPr>
            <w:tcW w:w="2268" w:type="dxa"/>
            <w:shd w:val="clear" w:color="auto" w:fill="auto"/>
          </w:tcPr>
          <w:p w14:paraId="222DA56B" w14:textId="6B2E5956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Информираност на гражданите за правата им и за органите, от които могат да потърсят съдействие и защита.</w:t>
            </w:r>
          </w:p>
        </w:tc>
        <w:tc>
          <w:tcPr>
            <w:tcW w:w="2268" w:type="dxa"/>
            <w:shd w:val="clear" w:color="auto" w:fill="auto"/>
          </w:tcPr>
          <w:p w14:paraId="0CF2118C" w14:textId="7777777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2024-10 000 лв.</w:t>
            </w:r>
          </w:p>
          <w:p w14:paraId="3D97E0BB" w14:textId="7777777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 xml:space="preserve">2025-10 000 лв. </w:t>
            </w:r>
          </w:p>
          <w:p w14:paraId="4C2FAC5F" w14:textId="06953A9B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2026-10 000 лв.</w:t>
            </w:r>
          </w:p>
        </w:tc>
        <w:tc>
          <w:tcPr>
            <w:tcW w:w="1276" w:type="dxa"/>
            <w:shd w:val="clear" w:color="auto" w:fill="auto"/>
          </w:tcPr>
          <w:p w14:paraId="5BF4A2AF" w14:textId="77777777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311FC2C" w14:textId="05500012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40413B3" w14:textId="1B23D745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брой информационни материали</w:t>
            </w:r>
          </w:p>
        </w:tc>
        <w:tc>
          <w:tcPr>
            <w:tcW w:w="992" w:type="dxa"/>
            <w:shd w:val="clear" w:color="auto" w:fill="auto"/>
          </w:tcPr>
          <w:p w14:paraId="5B74B38F" w14:textId="0D3127C8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2023-1 бр.</w:t>
            </w:r>
          </w:p>
        </w:tc>
        <w:tc>
          <w:tcPr>
            <w:tcW w:w="1276" w:type="dxa"/>
            <w:shd w:val="clear" w:color="auto" w:fill="auto"/>
          </w:tcPr>
          <w:p w14:paraId="0EAAD773" w14:textId="77777777" w:rsidR="007132B5" w:rsidRPr="009B362D" w:rsidRDefault="007132B5" w:rsidP="007132B5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2024-1 бр.;</w:t>
            </w:r>
          </w:p>
          <w:p w14:paraId="4B17FF17" w14:textId="77777777" w:rsidR="007132B5" w:rsidRPr="009B362D" w:rsidRDefault="007132B5" w:rsidP="007132B5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2025-1 бр.;</w:t>
            </w:r>
          </w:p>
          <w:p w14:paraId="271966C4" w14:textId="72A1E48D" w:rsidR="007132B5" w:rsidRPr="009B362D" w:rsidRDefault="007132B5" w:rsidP="007132B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2026-1 бр.</w:t>
            </w:r>
          </w:p>
        </w:tc>
      </w:tr>
      <w:tr w:rsidR="009B362D" w:rsidRPr="009B362D" w14:paraId="45A222CB" w14:textId="77777777" w:rsidTr="009B362D">
        <w:tc>
          <w:tcPr>
            <w:tcW w:w="425" w:type="dxa"/>
          </w:tcPr>
          <w:p w14:paraId="4A98E87D" w14:textId="0DBFB8D0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lastRenderedPageBreak/>
              <w:t>4.</w:t>
            </w:r>
          </w:p>
        </w:tc>
        <w:tc>
          <w:tcPr>
            <w:tcW w:w="1843" w:type="dxa"/>
          </w:tcPr>
          <w:p w14:paraId="1AF9D9CC" w14:textId="77777777" w:rsidR="00493A52" w:rsidRPr="009B362D" w:rsidRDefault="00493A52" w:rsidP="00E96D22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Провеждане на обучителни семинари за превенция и защита от домашното насилие.</w:t>
            </w:r>
          </w:p>
          <w:p w14:paraId="671BD66E" w14:textId="77777777" w:rsidR="00493A52" w:rsidRPr="009B362D" w:rsidRDefault="00493A52" w:rsidP="00E96D22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1701" w:type="dxa"/>
          </w:tcPr>
          <w:p w14:paraId="31FE1DB1" w14:textId="7E2525D2" w:rsidR="00493A52" w:rsidRPr="009B362D" w:rsidRDefault="00493A52" w:rsidP="00E96D22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МВР</w:t>
            </w:r>
          </w:p>
        </w:tc>
        <w:tc>
          <w:tcPr>
            <w:tcW w:w="1701" w:type="dxa"/>
          </w:tcPr>
          <w:p w14:paraId="7CC5E012" w14:textId="4FF2CC46" w:rsidR="00493A52" w:rsidRPr="009B362D" w:rsidRDefault="00493A52" w:rsidP="00384498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 xml:space="preserve">2024 </w:t>
            </w:r>
            <w:r w:rsidR="00384498" w:rsidRPr="009B362D">
              <w:rPr>
                <w:noProof/>
                <w:color w:val="auto"/>
                <w:sz w:val="22"/>
                <w:szCs w:val="22"/>
              </w:rPr>
              <w:t>- 2</w:t>
            </w:r>
            <w:r w:rsidRPr="009B362D">
              <w:rPr>
                <w:noProof/>
                <w:color w:val="auto"/>
                <w:sz w:val="22"/>
                <w:szCs w:val="22"/>
              </w:rPr>
              <w:t>026</w:t>
            </w:r>
          </w:p>
        </w:tc>
        <w:tc>
          <w:tcPr>
            <w:tcW w:w="2268" w:type="dxa"/>
          </w:tcPr>
          <w:p w14:paraId="1A526E62" w14:textId="77777777" w:rsidR="00493A52" w:rsidRPr="009B362D" w:rsidRDefault="00493A52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Осъществяване на взаимодействие между ГДНП, СДВР/ОДМВР за превенция и защита на пострадали от домашно насилие.</w:t>
            </w:r>
          </w:p>
          <w:p w14:paraId="4E320B66" w14:textId="676157BA" w:rsidR="00493A52" w:rsidRPr="009B362D" w:rsidRDefault="00493A52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Повишаване на професионалния капацитет на служителите на МВР</w:t>
            </w:r>
          </w:p>
        </w:tc>
        <w:tc>
          <w:tcPr>
            <w:tcW w:w="2268" w:type="dxa"/>
          </w:tcPr>
          <w:p w14:paraId="1C6F6845" w14:textId="15A75208" w:rsidR="00493A52" w:rsidRPr="009B362D" w:rsidRDefault="00AA6DAF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 xml:space="preserve">2024 - </w:t>
            </w:r>
            <w:r w:rsidR="00493A52" w:rsidRPr="009B362D">
              <w:rPr>
                <w:noProof/>
                <w:color w:val="auto"/>
                <w:sz w:val="22"/>
                <w:szCs w:val="22"/>
              </w:rPr>
              <w:t>13</w:t>
            </w:r>
            <w:r w:rsidR="004E715C" w:rsidRPr="009B362D">
              <w:rPr>
                <w:noProof/>
                <w:color w:val="auto"/>
                <w:sz w:val="22"/>
                <w:szCs w:val="22"/>
              </w:rPr>
              <w:t xml:space="preserve"> </w:t>
            </w:r>
            <w:r w:rsidR="00493A52" w:rsidRPr="009B362D">
              <w:rPr>
                <w:noProof/>
                <w:color w:val="auto"/>
                <w:sz w:val="22"/>
                <w:szCs w:val="22"/>
              </w:rPr>
              <w:t>780 лв.</w:t>
            </w:r>
          </w:p>
          <w:p w14:paraId="78FFCF8B" w14:textId="18127A05" w:rsidR="00493A52" w:rsidRPr="009B362D" w:rsidRDefault="00AA6DAF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 xml:space="preserve">2025 - </w:t>
            </w:r>
            <w:r w:rsidR="00493A52" w:rsidRPr="009B362D">
              <w:rPr>
                <w:noProof/>
                <w:color w:val="auto"/>
                <w:sz w:val="22"/>
                <w:szCs w:val="22"/>
              </w:rPr>
              <w:t>29</w:t>
            </w:r>
            <w:r w:rsidR="004E715C" w:rsidRPr="009B362D">
              <w:rPr>
                <w:noProof/>
                <w:color w:val="auto"/>
                <w:sz w:val="22"/>
                <w:szCs w:val="22"/>
              </w:rPr>
              <w:t xml:space="preserve"> </w:t>
            </w:r>
            <w:r w:rsidR="00493A52" w:rsidRPr="009B362D">
              <w:rPr>
                <w:noProof/>
                <w:color w:val="auto"/>
                <w:sz w:val="22"/>
                <w:szCs w:val="22"/>
              </w:rPr>
              <w:t>360 лв.</w:t>
            </w:r>
          </w:p>
          <w:p w14:paraId="70EC2171" w14:textId="0B5E6F4D" w:rsidR="00493A52" w:rsidRPr="009B362D" w:rsidRDefault="00AA6DAF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 xml:space="preserve">2026 - </w:t>
            </w:r>
            <w:r w:rsidR="00493A52" w:rsidRPr="009B362D">
              <w:rPr>
                <w:noProof/>
                <w:color w:val="auto"/>
                <w:sz w:val="22"/>
                <w:szCs w:val="22"/>
              </w:rPr>
              <w:t>29360 лв.</w:t>
            </w:r>
          </w:p>
        </w:tc>
        <w:tc>
          <w:tcPr>
            <w:tcW w:w="1276" w:type="dxa"/>
          </w:tcPr>
          <w:p w14:paraId="2DCBE0A4" w14:textId="3A42030B" w:rsidR="00493A52" w:rsidRPr="009B362D" w:rsidRDefault="00493A52" w:rsidP="00643C0A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175BF56" w14:textId="33576171" w:rsidR="00493A52" w:rsidRPr="009B362D" w:rsidRDefault="00493A52" w:rsidP="00643C0A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1D39EBDC" w14:textId="7B602362" w:rsidR="00493A52" w:rsidRPr="009B362D" w:rsidRDefault="00AA6DAF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б</w:t>
            </w:r>
            <w:r w:rsidR="00493A52" w:rsidRPr="009B362D">
              <w:rPr>
                <w:noProof/>
                <w:color w:val="auto"/>
                <w:sz w:val="22"/>
                <w:szCs w:val="22"/>
              </w:rPr>
              <w:t>рой проведени семинари</w:t>
            </w:r>
          </w:p>
        </w:tc>
        <w:tc>
          <w:tcPr>
            <w:tcW w:w="992" w:type="dxa"/>
          </w:tcPr>
          <w:p w14:paraId="521A1171" w14:textId="339750B4" w:rsidR="00493A52" w:rsidRPr="009B362D" w:rsidRDefault="00AA6DAF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2023 - 1</w:t>
            </w:r>
          </w:p>
        </w:tc>
        <w:tc>
          <w:tcPr>
            <w:tcW w:w="1276" w:type="dxa"/>
          </w:tcPr>
          <w:p w14:paraId="49304C33" w14:textId="09777037" w:rsidR="00493A52" w:rsidRPr="009B362D" w:rsidRDefault="00DD0EB8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2024-</w:t>
            </w:r>
            <w:r w:rsidR="00493A52" w:rsidRPr="009B362D">
              <w:rPr>
                <w:noProof/>
                <w:color w:val="auto"/>
                <w:sz w:val="22"/>
                <w:szCs w:val="22"/>
              </w:rPr>
              <w:t>1</w:t>
            </w:r>
          </w:p>
          <w:p w14:paraId="5CE81FD6" w14:textId="5FCA3036" w:rsidR="00493A52" w:rsidRPr="009B362D" w:rsidRDefault="00DD0EB8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2025-</w:t>
            </w:r>
            <w:r w:rsidR="00493A52" w:rsidRPr="009B362D">
              <w:rPr>
                <w:noProof/>
                <w:color w:val="auto"/>
                <w:sz w:val="22"/>
                <w:szCs w:val="22"/>
              </w:rPr>
              <w:t>2</w:t>
            </w:r>
          </w:p>
          <w:p w14:paraId="4D1BFC12" w14:textId="4242C29A" w:rsidR="00493A52" w:rsidRPr="009B362D" w:rsidRDefault="00DD0EB8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2026-</w:t>
            </w:r>
            <w:r w:rsidR="00493A52" w:rsidRPr="009B362D">
              <w:rPr>
                <w:noProof/>
                <w:color w:val="auto"/>
                <w:sz w:val="22"/>
                <w:szCs w:val="22"/>
              </w:rPr>
              <w:t>2</w:t>
            </w:r>
          </w:p>
        </w:tc>
      </w:tr>
      <w:tr w:rsidR="009B362D" w:rsidRPr="009B362D" w14:paraId="59AF88E4" w14:textId="77777777" w:rsidTr="009B362D">
        <w:tc>
          <w:tcPr>
            <w:tcW w:w="425" w:type="dxa"/>
          </w:tcPr>
          <w:p w14:paraId="781DA0EE" w14:textId="3AD7BC1A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5.</w:t>
            </w:r>
          </w:p>
        </w:tc>
        <w:tc>
          <w:tcPr>
            <w:tcW w:w="1843" w:type="dxa"/>
          </w:tcPr>
          <w:p w14:paraId="23B3CCD7" w14:textId="3E10C732" w:rsidR="00493A52" w:rsidRPr="009B362D" w:rsidRDefault="00493A52" w:rsidP="00E96D22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 xml:space="preserve">Подготовка и провеждане на информационни кампании за превенция и защита на жертвите на домашно насилие. Разработване и отпечатване на информационни материали. </w:t>
            </w:r>
          </w:p>
        </w:tc>
        <w:tc>
          <w:tcPr>
            <w:tcW w:w="1701" w:type="dxa"/>
          </w:tcPr>
          <w:p w14:paraId="43C609AE" w14:textId="3E5DAA56" w:rsidR="00493A52" w:rsidRPr="009B362D" w:rsidRDefault="00493A52" w:rsidP="00E96D22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МВР</w:t>
            </w:r>
          </w:p>
        </w:tc>
        <w:tc>
          <w:tcPr>
            <w:tcW w:w="1701" w:type="dxa"/>
          </w:tcPr>
          <w:p w14:paraId="2A5C6AEE" w14:textId="77777777" w:rsidR="00493A52" w:rsidRPr="009B362D" w:rsidRDefault="00493A52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2025</w:t>
            </w:r>
          </w:p>
          <w:p w14:paraId="1F6E2D2F" w14:textId="367EF418" w:rsidR="00493A52" w:rsidRPr="009B362D" w:rsidRDefault="00493A52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2026</w:t>
            </w:r>
          </w:p>
        </w:tc>
        <w:tc>
          <w:tcPr>
            <w:tcW w:w="2268" w:type="dxa"/>
          </w:tcPr>
          <w:p w14:paraId="48A9097C" w14:textId="77777777" w:rsidR="00493A52" w:rsidRPr="009B362D" w:rsidRDefault="00493A52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 xml:space="preserve">Повишаване информираността на гражданите за превенция и защита от домашно насилие чрез разработване и разпространение на информационни материали. </w:t>
            </w:r>
          </w:p>
          <w:p w14:paraId="60C816CD" w14:textId="7DB29FCA" w:rsidR="00493A52" w:rsidRPr="009B362D" w:rsidRDefault="00493A52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D3D4E6" w14:textId="3E79253A" w:rsidR="00493A52" w:rsidRPr="009B362D" w:rsidRDefault="00DD0EB8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2025-</w:t>
            </w:r>
            <w:r w:rsidR="00493A52" w:rsidRPr="009B362D">
              <w:rPr>
                <w:noProof/>
                <w:color w:val="auto"/>
                <w:sz w:val="22"/>
                <w:szCs w:val="22"/>
              </w:rPr>
              <w:t>20</w:t>
            </w:r>
            <w:r w:rsidRPr="009B362D">
              <w:rPr>
                <w:noProof/>
                <w:color w:val="auto"/>
                <w:sz w:val="22"/>
                <w:szCs w:val="22"/>
              </w:rPr>
              <w:t xml:space="preserve"> </w:t>
            </w:r>
            <w:r w:rsidR="00493A52" w:rsidRPr="009B362D">
              <w:rPr>
                <w:noProof/>
                <w:color w:val="auto"/>
                <w:sz w:val="22"/>
                <w:szCs w:val="22"/>
              </w:rPr>
              <w:t>000 лв.</w:t>
            </w:r>
          </w:p>
          <w:p w14:paraId="771F8F2F" w14:textId="6A160364" w:rsidR="00493A52" w:rsidRPr="009B362D" w:rsidRDefault="00DD0EB8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2026-</w:t>
            </w:r>
            <w:r w:rsidR="00493A52" w:rsidRPr="009B362D">
              <w:rPr>
                <w:noProof/>
                <w:color w:val="auto"/>
                <w:sz w:val="22"/>
                <w:szCs w:val="22"/>
              </w:rPr>
              <w:t>20</w:t>
            </w:r>
            <w:r w:rsidRPr="009B362D">
              <w:rPr>
                <w:noProof/>
                <w:color w:val="auto"/>
                <w:sz w:val="22"/>
                <w:szCs w:val="22"/>
              </w:rPr>
              <w:t xml:space="preserve"> </w:t>
            </w:r>
            <w:r w:rsidR="00493A52" w:rsidRPr="009B362D">
              <w:rPr>
                <w:noProof/>
                <w:color w:val="auto"/>
                <w:sz w:val="22"/>
                <w:szCs w:val="22"/>
              </w:rPr>
              <w:t>000 лв.</w:t>
            </w:r>
          </w:p>
        </w:tc>
        <w:tc>
          <w:tcPr>
            <w:tcW w:w="1276" w:type="dxa"/>
          </w:tcPr>
          <w:p w14:paraId="10C500AD" w14:textId="71C0A117" w:rsidR="00493A52" w:rsidRPr="009B362D" w:rsidRDefault="00493A52" w:rsidP="00EC4C3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0B7B766" w14:textId="3FA68171" w:rsidR="00493A52" w:rsidRPr="009B362D" w:rsidRDefault="00493A52" w:rsidP="00EC4C3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1704FFF9" w14:textId="6C4025CE" w:rsidR="00493A52" w:rsidRPr="009B362D" w:rsidRDefault="00AA6DAF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б</w:t>
            </w:r>
            <w:r w:rsidR="00493A52" w:rsidRPr="009B362D">
              <w:rPr>
                <w:noProof/>
                <w:color w:val="auto"/>
                <w:sz w:val="22"/>
                <w:szCs w:val="22"/>
              </w:rPr>
              <w:t>рой проведени</w:t>
            </w:r>
          </w:p>
          <w:p w14:paraId="5303B9FE" w14:textId="35DCB3E5" w:rsidR="00493A52" w:rsidRPr="009B362D" w:rsidRDefault="00493A52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 xml:space="preserve">информационни кампании </w:t>
            </w:r>
          </w:p>
        </w:tc>
        <w:tc>
          <w:tcPr>
            <w:tcW w:w="992" w:type="dxa"/>
          </w:tcPr>
          <w:p w14:paraId="51031B84" w14:textId="6F3CBEE1" w:rsidR="00493A52" w:rsidRPr="009B362D" w:rsidRDefault="00DD0EB8" w:rsidP="00AA6DAF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2023</w:t>
            </w:r>
            <w:r w:rsidR="00AA6DAF" w:rsidRPr="009B362D">
              <w:rPr>
                <w:noProof/>
                <w:color w:val="auto"/>
                <w:sz w:val="22"/>
                <w:szCs w:val="22"/>
              </w:rPr>
              <w:t xml:space="preserve"> - 0</w:t>
            </w:r>
          </w:p>
        </w:tc>
        <w:tc>
          <w:tcPr>
            <w:tcW w:w="1276" w:type="dxa"/>
          </w:tcPr>
          <w:p w14:paraId="4438A09C" w14:textId="061D0939" w:rsidR="00493A52" w:rsidRPr="009B362D" w:rsidRDefault="00DD0EB8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2025-</w:t>
            </w:r>
            <w:r w:rsidR="00493A52" w:rsidRPr="009B362D">
              <w:rPr>
                <w:noProof/>
                <w:color w:val="auto"/>
                <w:sz w:val="22"/>
                <w:szCs w:val="22"/>
              </w:rPr>
              <w:t>1</w:t>
            </w:r>
          </w:p>
          <w:p w14:paraId="7F437369" w14:textId="0FB08F45" w:rsidR="00493A52" w:rsidRPr="009B362D" w:rsidRDefault="00DD0EB8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2026-</w:t>
            </w:r>
            <w:r w:rsidR="00493A52" w:rsidRPr="009B362D">
              <w:rPr>
                <w:noProof/>
                <w:color w:val="auto"/>
                <w:sz w:val="22"/>
                <w:szCs w:val="22"/>
              </w:rPr>
              <w:t>1</w:t>
            </w:r>
          </w:p>
        </w:tc>
      </w:tr>
      <w:tr w:rsidR="009B362D" w:rsidRPr="009B362D" w14:paraId="45623C7A" w14:textId="77777777" w:rsidTr="009B362D">
        <w:tc>
          <w:tcPr>
            <w:tcW w:w="425" w:type="dxa"/>
          </w:tcPr>
          <w:p w14:paraId="3091309C" w14:textId="2F6BC7CF" w:rsidR="0018052B" w:rsidRPr="009B362D" w:rsidRDefault="0018052B" w:rsidP="001805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14:paraId="4D02A56A" w14:textId="034AEE0B" w:rsidR="0018052B" w:rsidRPr="009B362D" w:rsidRDefault="0018052B" w:rsidP="0018052B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Информационна кампания за популяризиране на НТЛД 116 111</w:t>
            </w:r>
          </w:p>
        </w:tc>
        <w:tc>
          <w:tcPr>
            <w:tcW w:w="1701" w:type="dxa"/>
            <w:shd w:val="clear" w:color="auto" w:fill="auto"/>
          </w:tcPr>
          <w:p w14:paraId="7990BE0D" w14:textId="08DCD4BB" w:rsidR="0018052B" w:rsidRPr="009B362D" w:rsidRDefault="0018052B" w:rsidP="0018052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ДАЗД</w:t>
            </w:r>
          </w:p>
        </w:tc>
        <w:tc>
          <w:tcPr>
            <w:tcW w:w="1701" w:type="dxa"/>
            <w:shd w:val="clear" w:color="auto" w:fill="auto"/>
          </w:tcPr>
          <w:p w14:paraId="40D8042A" w14:textId="2FF92329" w:rsidR="0018052B" w:rsidRPr="009B362D" w:rsidRDefault="0018052B" w:rsidP="0018052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noProof/>
              </w:rPr>
              <w:t>2024-2026</w:t>
            </w:r>
          </w:p>
        </w:tc>
        <w:tc>
          <w:tcPr>
            <w:tcW w:w="2268" w:type="dxa"/>
            <w:shd w:val="clear" w:color="auto" w:fill="auto"/>
          </w:tcPr>
          <w:p w14:paraId="3A249A72" w14:textId="77429578" w:rsidR="0018052B" w:rsidRPr="009B362D" w:rsidRDefault="0018052B" w:rsidP="0018052B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Популяризиране на НТЛД сред децата,  като възможност за консултиране, подкрепа и лесен достъп за подаване на сигнал за дете в рискова ситуация</w:t>
            </w:r>
          </w:p>
        </w:tc>
        <w:tc>
          <w:tcPr>
            <w:tcW w:w="2268" w:type="dxa"/>
            <w:shd w:val="clear" w:color="auto" w:fill="auto"/>
          </w:tcPr>
          <w:p w14:paraId="3EA57C34" w14:textId="1BD38C5C" w:rsidR="00B41F94" w:rsidRPr="009B362D" w:rsidRDefault="00B41F94" w:rsidP="00B41F94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2024-30 000 лв.</w:t>
            </w:r>
          </w:p>
          <w:p w14:paraId="6E28F8ED" w14:textId="5C2CED51" w:rsidR="00B41F94" w:rsidRPr="009B362D" w:rsidRDefault="00B41F94" w:rsidP="00B41F94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2025-30 000 лв.</w:t>
            </w:r>
          </w:p>
          <w:p w14:paraId="2945E36D" w14:textId="21BDD6E8" w:rsidR="0018052B" w:rsidRPr="009B362D" w:rsidRDefault="00B41F94" w:rsidP="00B41F94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2026-30 000 лв.</w:t>
            </w:r>
          </w:p>
        </w:tc>
        <w:tc>
          <w:tcPr>
            <w:tcW w:w="1276" w:type="dxa"/>
            <w:shd w:val="clear" w:color="auto" w:fill="auto"/>
          </w:tcPr>
          <w:p w14:paraId="7932A888" w14:textId="644C7258" w:rsidR="0018052B" w:rsidRPr="009B362D" w:rsidRDefault="0018052B" w:rsidP="0018052B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1417" w:type="dxa"/>
            <w:shd w:val="clear" w:color="auto" w:fill="auto"/>
          </w:tcPr>
          <w:p w14:paraId="277864BD" w14:textId="2FBCAA67" w:rsidR="0018052B" w:rsidRPr="009B362D" w:rsidRDefault="0018052B" w:rsidP="0018052B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851" w:type="dxa"/>
            <w:shd w:val="clear" w:color="auto" w:fill="auto"/>
          </w:tcPr>
          <w:p w14:paraId="5CDDCED9" w14:textId="77777777" w:rsidR="0018052B" w:rsidRPr="009B362D" w:rsidRDefault="0018052B" w:rsidP="0018052B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Брой проведени информационни кампании годишно</w:t>
            </w:r>
          </w:p>
          <w:p w14:paraId="50BD7FE6" w14:textId="77777777" w:rsidR="0018052B" w:rsidRPr="009B362D" w:rsidRDefault="0018052B" w:rsidP="0018052B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0E08136" w14:textId="13C153F0" w:rsidR="0018052B" w:rsidRPr="009B362D" w:rsidRDefault="0018052B" w:rsidP="0018052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noProof/>
              </w:rPr>
              <w:t>0 (2023)</w:t>
            </w:r>
          </w:p>
        </w:tc>
        <w:tc>
          <w:tcPr>
            <w:tcW w:w="1276" w:type="dxa"/>
            <w:shd w:val="clear" w:color="auto" w:fill="auto"/>
          </w:tcPr>
          <w:p w14:paraId="0FC9A240" w14:textId="6168BE2D" w:rsidR="0018052B" w:rsidRPr="009B362D" w:rsidRDefault="0018052B" w:rsidP="0018052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noProof/>
              </w:rPr>
              <w:t>1 кампания</w:t>
            </w:r>
          </w:p>
        </w:tc>
      </w:tr>
      <w:tr w:rsidR="009B362D" w:rsidRPr="009B362D" w14:paraId="7631C32B" w14:textId="77777777" w:rsidTr="009B362D">
        <w:tc>
          <w:tcPr>
            <w:tcW w:w="425" w:type="dxa"/>
          </w:tcPr>
          <w:p w14:paraId="6A6BD75A" w14:textId="4038BA9F" w:rsidR="00AA3535" w:rsidRPr="009B362D" w:rsidRDefault="00AA3535" w:rsidP="00AA353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14:paraId="0B4A4A7A" w14:textId="77777777" w:rsidR="00AA3535" w:rsidRPr="009B362D" w:rsidRDefault="00AA3535" w:rsidP="00AA3535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 xml:space="preserve">Разпространение (чрез интернет, СМО или чрез кампании) на инициативи, добри практики, </w:t>
            </w:r>
            <w:r w:rsidRPr="009B362D">
              <w:rPr>
                <w:rFonts w:ascii="Times New Roman" w:hAnsi="Times New Roman"/>
                <w:noProof/>
                <w:lang w:eastAsia="bg-BG"/>
              </w:rPr>
              <w:lastRenderedPageBreak/>
              <w:t>информационни материали</w:t>
            </w:r>
            <w:r w:rsidR="00986837" w:rsidRPr="009B362D">
              <w:rPr>
                <w:rFonts w:ascii="Times New Roman" w:hAnsi="Times New Roman"/>
                <w:noProof/>
                <w:lang w:eastAsia="bg-BG"/>
              </w:rPr>
              <w:t>.</w:t>
            </w:r>
          </w:p>
          <w:p w14:paraId="463198CC" w14:textId="076D6863" w:rsidR="00986837" w:rsidRPr="009B362D" w:rsidRDefault="00986837" w:rsidP="00AA3535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1701" w:type="dxa"/>
            <w:shd w:val="clear" w:color="auto" w:fill="auto"/>
          </w:tcPr>
          <w:p w14:paraId="77BFA2AC" w14:textId="7FB58107" w:rsidR="00AA3535" w:rsidRPr="009B362D" w:rsidRDefault="00AA3535" w:rsidP="00AA3535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lastRenderedPageBreak/>
              <w:t>ДАЗД</w:t>
            </w:r>
          </w:p>
        </w:tc>
        <w:tc>
          <w:tcPr>
            <w:tcW w:w="1701" w:type="dxa"/>
            <w:shd w:val="clear" w:color="auto" w:fill="auto"/>
          </w:tcPr>
          <w:p w14:paraId="0DD09527" w14:textId="09805980" w:rsidR="00AA3535" w:rsidRPr="009B362D" w:rsidRDefault="00AA3535" w:rsidP="00AA353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noProof/>
              </w:rPr>
              <w:t>2024-2026</w:t>
            </w:r>
          </w:p>
        </w:tc>
        <w:tc>
          <w:tcPr>
            <w:tcW w:w="2268" w:type="dxa"/>
            <w:shd w:val="clear" w:color="auto" w:fill="auto"/>
          </w:tcPr>
          <w:p w14:paraId="15F6A59A" w14:textId="4F7428D2" w:rsidR="00AA3535" w:rsidRPr="009B362D" w:rsidRDefault="00AA3535" w:rsidP="00AA353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 xml:space="preserve">Повишава информираността и чувствителността на обществеността по отношение на домашното насилие и </w:t>
            </w:r>
            <w:r w:rsidRPr="009B362D">
              <w:rPr>
                <w:noProof/>
                <w:color w:val="auto"/>
                <w:sz w:val="22"/>
                <w:szCs w:val="22"/>
              </w:rPr>
              <w:lastRenderedPageBreak/>
              <w:t>сигнализиране на НТЛД.</w:t>
            </w:r>
          </w:p>
        </w:tc>
        <w:tc>
          <w:tcPr>
            <w:tcW w:w="2268" w:type="dxa"/>
            <w:shd w:val="clear" w:color="auto" w:fill="auto"/>
          </w:tcPr>
          <w:p w14:paraId="323BD3C5" w14:textId="364ED722" w:rsidR="00AA3535" w:rsidRPr="009B362D" w:rsidRDefault="00AA3535" w:rsidP="00AA353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noProof/>
              </w:rPr>
              <w:lastRenderedPageBreak/>
              <w:t>В рамките на бюджета на ДАЗД</w:t>
            </w:r>
          </w:p>
        </w:tc>
        <w:tc>
          <w:tcPr>
            <w:tcW w:w="1276" w:type="dxa"/>
            <w:shd w:val="clear" w:color="auto" w:fill="auto"/>
          </w:tcPr>
          <w:p w14:paraId="3C3809B4" w14:textId="32C82369" w:rsidR="00AA3535" w:rsidRPr="009B362D" w:rsidRDefault="00AA3535" w:rsidP="00AA3535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1417" w:type="dxa"/>
            <w:shd w:val="clear" w:color="auto" w:fill="auto"/>
          </w:tcPr>
          <w:p w14:paraId="4CD90FC3" w14:textId="16E037C4" w:rsidR="00AA3535" w:rsidRPr="009B362D" w:rsidRDefault="00AA3535" w:rsidP="00AA3535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851" w:type="dxa"/>
            <w:shd w:val="clear" w:color="auto" w:fill="auto"/>
          </w:tcPr>
          <w:p w14:paraId="3E3E8FB8" w14:textId="5167BE22" w:rsidR="00AA3535" w:rsidRPr="009B362D" w:rsidRDefault="00AA3535" w:rsidP="00AA353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 xml:space="preserve">Брой създадени и разпространени </w:t>
            </w:r>
            <w:r w:rsidRPr="009B362D">
              <w:rPr>
                <w:noProof/>
                <w:color w:val="auto"/>
                <w:sz w:val="22"/>
                <w:szCs w:val="22"/>
              </w:rPr>
              <w:lastRenderedPageBreak/>
              <w:t>материали за НТЛД</w:t>
            </w:r>
          </w:p>
        </w:tc>
        <w:tc>
          <w:tcPr>
            <w:tcW w:w="992" w:type="dxa"/>
            <w:shd w:val="clear" w:color="auto" w:fill="auto"/>
          </w:tcPr>
          <w:p w14:paraId="5FFFAD4C" w14:textId="77777777" w:rsidR="00AA3535" w:rsidRPr="009B362D" w:rsidRDefault="00AA3535" w:rsidP="00AA353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lastRenderedPageBreak/>
              <w:t>1500 бр. материали за 2023 г.</w:t>
            </w:r>
          </w:p>
          <w:p w14:paraId="011C648F" w14:textId="13F603E2" w:rsidR="00AA3535" w:rsidRPr="009B362D" w:rsidRDefault="00AA3535" w:rsidP="00AA3535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2C53C30" w14:textId="77777777" w:rsidR="00AA3535" w:rsidRPr="009B362D" w:rsidRDefault="00AA3535" w:rsidP="00AA3535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noProof/>
              </w:rPr>
              <w:t>За 2024 г. 1500;</w:t>
            </w:r>
          </w:p>
          <w:p w14:paraId="23A2E344" w14:textId="77777777" w:rsidR="00AA3535" w:rsidRPr="009B362D" w:rsidRDefault="00AA3535" w:rsidP="00AA3535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noProof/>
              </w:rPr>
              <w:t>За 2025 г. 1600;</w:t>
            </w:r>
          </w:p>
          <w:p w14:paraId="394A65D7" w14:textId="3AF57BC6" w:rsidR="00AA3535" w:rsidRPr="009B362D" w:rsidRDefault="00AA3535" w:rsidP="00AA3535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noProof/>
              </w:rPr>
              <w:lastRenderedPageBreak/>
              <w:t>За 2026 г. 1600 бр. материали</w:t>
            </w:r>
          </w:p>
        </w:tc>
      </w:tr>
      <w:tr w:rsidR="009B362D" w:rsidRPr="009B362D" w14:paraId="6D341461" w14:textId="77777777" w:rsidTr="00AC18DB">
        <w:tc>
          <w:tcPr>
            <w:tcW w:w="16018" w:type="dxa"/>
            <w:gridSpan w:val="11"/>
            <w:shd w:val="clear" w:color="auto" w:fill="F4B083" w:themeFill="accent2" w:themeFillTint="99"/>
          </w:tcPr>
          <w:p w14:paraId="719AFFD2" w14:textId="77777777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b/>
                <w:noProof/>
                <w:lang w:eastAsia="bg-BG"/>
              </w:rPr>
              <w:lastRenderedPageBreak/>
              <w:t>СПЕЦИАЛИЗИРАНИ УСЛУГИ ЗА ПРЕДОСТАВЯНЕ НА ЗАЩИТА, ПОМОЩ И ПОДКРЕПА НА ЛИЦА,</w:t>
            </w:r>
          </w:p>
          <w:p w14:paraId="625505C3" w14:textId="77777777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b/>
                <w:noProof/>
                <w:lang w:eastAsia="bg-BG"/>
              </w:rPr>
              <w:t xml:space="preserve"> ПОСТРАДАЛИ ОТ ДОМАШНО НАСИЛИЕ ИЛИ В РИСК</w:t>
            </w:r>
          </w:p>
          <w:p w14:paraId="72CAE806" w14:textId="77777777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</w:p>
        </w:tc>
      </w:tr>
      <w:tr w:rsidR="009B362D" w:rsidRPr="009B362D" w14:paraId="661A2E8E" w14:textId="77777777" w:rsidTr="00AC18DB">
        <w:tc>
          <w:tcPr>
            <w:tcW w:w="16018" w:type="dxa"/>
            <w:gridSpan w:val="11"/>
            <w:shd w:val="clear" w:color="auto" w:fill="FBE4D5" w:themeFill="accent2" w:themeFillTint="33"/>
          </w:tcPr>
          <w:p w14:paraId="11983B26" w14:textId="77777777" w:rsidR="00986837" w:rsidRPr="009B362D" w:rsidRDefault="00986837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</w:p>
          <w:p w14:paraId="25B7C9D6" w14:textId="39050B88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b/>
                <w:noProof/>
                <w:lang w:eastAsia="bg-BG"/>
              </w:rPr>
              <w:t>І. НАЦИОНАЛНА ТЕЛЕФОННА ЛИНИЯ ЗА ПОМОЩ НА ЛИЦА, ПОСТРАДАЛИ ОТ ДОМАШНО НАСИИЛЕ ИЛИ В РИСК</w:t>
            </w:r>
            <w:r w:rsidR="002D29BB" w:rsidRPr="009B362D">
              <w:rPr>
                <w:rFonts w:ascii="Times New Roman" w:hAnsi="Times New Roman"/>
                <w:b/>
                <w:noProof/>
                <w:lang w:eastAsia="bg-BG"/>
              </w:rPr>
              <w:t xml:space="preserve"> </w:t>
            </w:r>
          </w:p>
          <w:p w14:paraId="64EEBF6A" w14:textId="356734FE" w:rsidR="00ED1F21" w:rsidRPr="009B362D" w:rsidRDefault="00ED1F21" w:rsidP="00E96D22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b/>
                <w:noProof/>
                <w:lang w:eastAsia="bg-BG"/>
              </w:rPr>
              <w:t>Дейностите са в изпълнение на Цел 3</w:t>
            </w:r>
          </w:p>
          <w:p w14:paraId="16C6DD08" w14:textId="77777777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</w:p>
        </w:tc>
      </w:tr>
      <w:tr w:rsidR="009B362D" w:rsidRPr="009B362D" w14:paraId="49F15106" w14:textId="77777777" w:rsidTr="009B362D">
        <w:tc>
          <w:tcPr>
            <w:tcW w:w="425" w:type="dxa"/>
          </w:tcPr>
          <w:p w14:paraId="1578F5B3" w14:textId="4B5F32D4" w:rsidR="007B4D01" w:rsidRPr="009B362D" w:rsidRDefault="007B4D01" w:rsidP="007B4D0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5C768E05" w14:textId="18F17696" w:rsidR="007B4D01" w:rsidRPr="009B362D" w:rsidRDefault="007B4D01" w:rsidP="007B4D01">
            <w:pPr>
              <w:spacing w:after="0" w:line="240" w:lineRule="auto"/>
              <w:jc w:val="both"/>
              <w:rPr>
                <w:rFonts w:ascii="Times New Roman" w:hAnsi="Times New Roman"/>
                <w:i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 xml:space="preserve">Правни консултации от адвокати на Националния телефон за правна помощ на лица пострадали от домашно насилие </w:t>
            </w:r>
          </w:p>
        </w:tc>
        <w:tc>
          <w:tcPr>
            <w:tcW w:w="1701" w:type="dxa"/>
            <w:shd w:val="clear" w:color="auto" w:fill="auto"/>
          </w:tcPr>
          <w:p w14:paraId="4B334649" w14:textId="1388F8B3" w:rsidR="007B4D01" w:rsidRPr="009B362D" w:rsidRDefault="007B4D01" w:rsidP="007B4D01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НБПП</w:t>
            </w:r>
          </w:p>
        </w:tc>
        <w:tc>
          <w:tcPr>
            <w:tcW w:w="1701" w:type="dxa"/>
            <w:shd w:val="clear" w:color="auto" w:fill="auto"/>
          </w:tcPr>
          <w:p w14:paraId="091C2AA6" w14:textId="558F51B1" w:rsidR="007B4D01" w:rsidRPr="009B362D" w:rsidRDefault="007B4D01" w:rsidP="007B4D01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2024-2026</w:t>
            </w:r>
          </w:p>
        </w:tc>
        <w:tc>
          <w:tcPr>
            <w:tcW w:w="2268" w:type="dxa"/>
            <w:shd w:val="clear" w:color="auto" w:fill="auto"/>
          </w:tcPr>
          <w:p w14:paraId="189CEAC3" w14:textId="3B895489" w:rsidR="007B4D01" w:rsidRPr="009B362D" w:rsidRDefault="007B4D01" w:rsidP="007B4D01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Информираност на гражданите за правата им, реда и начина за защитата им.</w:t>
            </w:r>
          </w:p>
        </w:tc>
        <w:tc>
          <w:tcPr>
            <w:tcW w:w="2268" w:type="dxa"/>
            <w:shd w:val="clear" w:color="auto" w:fill="auto"/>
          </w:tcPr>
          <w:p w14:paraId="384DA5AC" w14:textId="77777777" w:rsidR="007B4D01" w:rsidRPr="009B362D" w:rsidRDefault="007B4D01" w:rsidP="007B4D01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 г. – 1 500 лв.</w:t>
            </w:r>
          </w:p>
          <w:p w14:paraId="15D98E54" w14:textId="77777777" w:rsidR="007B4D01" w:rsidRPr="009B362D" w:rsidRDefault="007B4D01" w:rsidP="007B4D01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2025 г.-1 500 лв.</w:t>
            </w:r>
          </w:p>
          <w:p w14:paraId="56E7071E" w14:textId="5635F3FF" w:rsidR="007B4D01" w:rsidRPr="009B362D" w:rsidRDefault="007B4D01" w:rsidP="007B4D01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2026 г.-1 500 лв.</w:t>
            </w:r>
          </w:p>
        </w:tc>
        <w:tc>
          <w:tcPr>
            <w:tcW w:w="1276" w:type="dxa"/>
            <w:shd w:val="clear" w:color="auto" w:fill="auto"/>
          </w:tcPr>
          <w:p w14:paraId="7808E04A" w14:textId="77777777" w:rsidR="007B4D01" w:rsidRPr="009B362D" w:rsidRDefault="007B4D01" w:rsidP="007B4D01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7916149" w14:textId="23A9750B" w:rsidR="007B4D01" w:rsidRPr="009B362D" w:rsidRDefault="007B4D01" w:rsidP="007B4D01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F4DDE4C" w14:textId="251C9F31" w:rsidR="007B4D01" w:rsidRPr="009B362D" w:rsidRDefault="007B4D01" w:rsidP="007B4D01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 xml:space="preserve">брой консултирани лица </w:t>
            </w:r>
          </w:p>
        </w:tc>
        <w:tc>
          <w:tcPr>
            <w:tcW w:w="992" w:type="dxa"/>
            <w:shd w:val="clear" w:color="auto" w:fill="auto"/>
          </w:tcPr>
          <w:p w14:paraId="1955ECF8" w14:textId="532A62F2" w:rsidR="007B4D01" w:rsidRPr="009B362D" w:rsidRDefault="007B4D01" w:rsidP="007B4D01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 xml:space="preserve">2023-0 </w:t>
            </w:r>
          </w:p>
        </w:tc>
        <w:tc>
          <w:tcPr>
            <w:tcW w:w="1276" w:type="dxa"/>
            <w:shd w:val="clear" w:color="auto" w:fill="auto"/>
          </w:tcPr>
          <w:p w14:paraId="7D76FBAF" w14:textId="77777777" w:rsidR="007B4D01" w:rsidRPr="009B362D" w:rsidRDefault="007B4D01" w:rsidP="007B4D01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2024-30 ;</w:t>
            </w:r>
          </w:p>
          <w:p w14:paraId="58A261CF" w14:textId="77777777" w:rsidR="007B4D01" w:rsidRPr="009B362D" w:rsidRDefault="007B4D01" w:rsidP="007B4D01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2025-30 ;</w:t>
            </w:r>
          </w:p>
          <w:p w14:paraId="1070942E" w14:textId="688F1824" w:rsidR="007B4D01" w:rsidRPr="009B362D" w:rsidRDefault="007B4D01" w:rsidP="007B4D01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2026 -30</w:t>
            </w:r>
          </w:p>
        </w:tc>
      </w:tr>
      <w:tr w:rsidR="009B362D" w:rsidRPr="009B362D" w14:paraId="26FA1F3E" w14:textId="77777777" w:rsidTr="009B362D">
        <w:tc>
          <w:tcPr>
            <w:tcW w:w="425" w:type="dxa"/>
          </w:tcPr>
          <w:p w14:paraId="49BE2261" w14:textId="2095A4AC" w:rsidR="00C54D1E" w:rsidRPr="009B362D" w:rsidRDefault="00C54D1E" w:rsidP="00C54D1E">
            <w:pPr>
              <w:spacing w:after="0" w:line="240" w:lineRule="auto"/>
              <w:ind w:left="486"/>
              <w:jc w:val="center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</w:t>
            </w:r>
          </w:p>
          <w:p w14:paraId="27DB2E68" w14:textId="534E4340" w:rsidR="00C54D1E" w:rsidRPr="009B362D" w:rsidRDefault="00C54D1E" w:rsidP="00C54D1E">
            <w:pPr>
              <w:rPr>
                <w:rFonts w:ascii="Times New Roman" w:hAnsi="Times New Roman"/>
                <w:lang w:eastAsia="bg-BG"/>
              </w:rPr>
            </w:pPr>
            <w:r w:rsidRPr="009B362D">
              <w:rPr>
                <w:rFonts w:ascii="Times New Roman" w:hAnsi="Times New Roman"/>
                <w:lang w:eastAsia="bg-BG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1E39BCDB" w14:textId="75AC6714" w:rsidR="00C54D1E" w:rsidRPr="009B362D" w:rsidRDefault="00C54D1E" w:rsidP="00C54D1E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Администриране и поддържане функционирането на НТЛД 116 111 и чат приложението към нея.</w:t>
            </w:r>
          </w:p>
        </w:tc>
        <w:tc>
          <w:tcPr>
            <w:tcW w:w="1701" w:type="dxa"/>
            <w:shd w:val="clear" w:color="auto" w:fill="auto"/>
          </w:tcPr>
          <w:p w14:paraId="280EDA54" w14:textId="54C5F433" w:rsidR="00C54D1E" w:rsidRPr="009B362D" w:rsidRDefault="00C54D1E" w:rsidP="00C54D1E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ДАЗД</w:t>
            </w:r>
          </w:p>
        </w:tc>
        <w:tc>
          <w:tcPr>
            <w:tcW w:w="1701" w:type="dxa"/>
            <w:shd w:val="clear" w:color="auto" w:fill="auto"/>
          </w:tcPr>
          <w:p w14:paraId="5CDA87E7" w14:textId="3EB42C18" w:rsidR="00C54D1E" w:rsidRPr="009B362D" w:rsidRDefault="00C54D1E" w:rsidP="00C54D1E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2024-2026</w:t>
            </w:r>
          </w:p>
        </w:tc>
        <w:tc>
          <w:tcPr>
            <w:tcW w:w="2268" w:type="dxa"/>
            <w:shd w:val="clear" w:color="auto" w:fill="auto"/>
          </w:tcPr>
          <w:p w14:paraId="31EFFB61" w14:textId="77777777" w:rsidR="00C54D1E" w:rsidRPr="009B362D" w:rsidRDefault="00C54D1E" w:rsidP="00C54D1E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 xml:space="preserve">Линията функционира в режим 24/7 и е безплатна. На линията лицата и децата, които се обаждат могат да получат професионално консултиране и подкрепа. При данни за риск за дете,  незабавно се сезират органите за закрила на детето, в чийто обхват се намира то за проучване и предприемане на мерки и действия за защита, като Агенцията </w:t>
            </w:r>
            <w:r w:rsidRPr="009B362D">
              <w:rPr>
                <w:noProof/>
                <w:color w:val="auto"/>
                <w:sz w:val="22"/>
                <w:szCs w:val="22"/>
              </w:rPr>
              <w:lastRenderedPageBreak/>
              <w:t>проследява предприетите мерки до отпадане на риска за детето.</w:t>
            </w:r>
          </w:p>
          <w:p w14:paraId="4200A5B7" w14:textId="77777777" w:rsidR="00DF6943" w:rsidRPr="009B362D" w:rsidRDefault="00DF6943" w:rsidP="00C54D1E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4366B3E7" w14:textId="77777777" w:rsidR="00DF6943" w:rsidRPr="009B362D" w:rsidRDefault="00DF6943" w:rsidP="00C54D1E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469C9C62" w14:textId="6DFDF9D8" w:rsidR="00DF6943" w:rsidRPr="009B362D" w:rsidRDefault="00DF6943" w:rsidP="00C54D1E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1A7856E" w14:textId="11DE60A2" w:rsidR="00C54D1E" w:rsidRPr="009B362D" w:rsidRDefault="00C54D1E" w:rsidP="00C54D1E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lastRenderedPageBreak/>
              <w:t>2024 – 22 420 лв.</w:t>
            </w:r>
          </w:p>
          <w:p w14:paraId="22B6B663" w14:textId="77777777" w:rsidR="00C54D1E" w:rsidRPr="009B362D" w:rsidRDefault="00C54D1E" w:rsidP="00C54D1E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2025 – 24 660 лева</w:t>
            </w:r>
          </w:p>
          <w:p w14:paraId="012831EC" w14:textId="567FBD3E" w:rsidR="00C54D1E" w:rsidRPr="009B362D" w:rsidRDefault="00C54D1E" w:rsidP="00C54D1E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2026 – 27 130 лева</w:t>
            </w:r>
          </w:p>
        </w:tc>
        <w:tc>
          <w:tcPr>
            <w:tcW w:w="1276" w:type="dxa"/>
            <w:shd w:val="clear" w:color="auto" w:fill="auto"/>
          </w:tcPr>
          <w:p w14:paraId="7E0FE7CC" w14:textId="1765A067" w:rsidR="00C54D1E" w:rsidRPr="009B362D" w:rsidRDefault="00C54D1E" w:rsidP="00C54D1E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33C7EBD" w14:textId="3BFD24FF" w:rsidR="00C54D1E" w:rsidRPr="009B362D" w:rsidRDefault="00C54D1E" w:rsidP="00F9077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D6E0D2" w14:textId="4F5DF3D0" w:rsidR="00C54D1E" w:rsidRPr="009B362D" w:rsidRDefault="00C54D1E" w:rsidP="00C54D1E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Брой обаждания (вкл. консултации)</w:t>
            </w:r>
          </w:p>
        </w:tc>
        <w:tc>
          <w:tcPr>
            <w:tcW w:w="992" w:type="dxa"/>
            <w:shd w:val="clear" w:color="auto" w:fill="auto"/>
          </w:tcPr>
          <w:p w14:paraId="087B88B2" w14:textId="7C8FE242" w:rsidR="00C54D1E" w:rsidRPr="009B362D" w:rsidRDefault="00C54D1E" w:rsidP="00C54D1E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7000 бр. обаждания вкл. консултации за 2023 г.</w:t>
            </w:r>
          </w:p>
        </w:tc>
        <w:tc>
          <w:tcPr>
            <w:tcW w:w="1276" w:type="dxa"/>
            <w:shd w:val="clear" w:color="auto" w:fill="auto"/>
          </w:tcPr>
          <w:p w14:paraId="7EB2A993" w14:textId="77777777" w:rsidR="00C54D1E" w:rsidRPr="009B362D" w:rsidRDefault="00C54D1E" w:rsidP="00C54D1E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За 2024 г. 7800;</w:t>
            </w:r>
          </w:p>
          <w:p w14:paraId="272058E6" w14:textId="77777777" w:rsidR="00C54D1E" w:rsidRPr="009B362D" w:rsidRDefault="00C54D1E" w:rsidP="00C54D1E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За 2025 г. 8000;</w:t>
            </w:r>
          </w:p>
          <w:p w14:paraId="0637D52F" w14:textId="1EFF49FF" w:rsidR="00C54D1E" w:rsidRPr="009B362D" w:rsidRDefault="00C54D1E" w:rsidP="00C54D1E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За 2026 г. 8200 бр. обаждания вкл. консултации</w:t>
            </w:r>
          </w:p>
        </w:tc>
      </w:tr>
      <w:tr w:rsidR="009B362D" w:rsidRPr="009B362D" w14:paraId="653DCDEF" w14:textId="77777777" w:rsidTr="00AC18DB">
        <w:tc>
          <w:tcPr>
            <w:tcW w:w="16018" w:type="dxa"/>
            <w:gridSpan w:val="11"/>
            <w:shd w:val="clear" w:color="auto" w:fill="FBE4D5" w:themeFill="accent2" w:themeFillTint="33"/>
          </w:tcPr>
          <w:p w14:paraId="74AADC89" w14:textId="77777777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</w:p>
          <w:p w14:paraId="59DB7013" w14:textId="7AB6C7A4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b/>
                <w:noProof/>
                <w:lang w:eastAsia="bg-BG"/>
              </w:rPr>
              <w:t>ІI. СОЦИАЛНО, ПСИХОЛОГИЧЕСКО И ПРАВНО КОНСУЛТИРАНЕ И СПЕЦИАЛИЗИРАНИ ПРОГРАМИ ЗА ВЪЗСТАНОВЯВАНЕ И/ИЛИ ЗАЩИТА НА ЛИЦА ИЛИ ДЕЦА, ЖЕРТВИ НА ДОМАШНО НАСИЛИЕ ИЛИ СВИДЕТЕЛИ, В КОНСУЛТАТИВЕН ЦЕНТЪР</w:t>
            </w:r>
            <w:r w:rsidR="002D29BB" w:rsidRPr="009B362D">
              <w:rPr>
                <w:rFonts w:ascii="Times New Roman" w:hAnsi="Times New Roman"/>
                <w:b/>
                <w:noProof/>
                <w:lang w:eastAsia="bg-BG"/>
              </w:rPr>
              <w:t xml:space="preserve"> </w:t>
            </w:r>
          </w:p>
          <w:p w14:paraId="04EC7C35" w14:textId="52ADE9C1" w:rsidR="00690FD0" w:rsidRPr="009B362D" w:rsidRDefault="00690FD0" w:rsidP="00E96D22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b/>
                <w:noProof/>
                <w:lang w:eastAsia="bg-BG"/>
              </w:rPr>
              <w:t>Дейностите са в изпълнение на Цел 3</w:t>
            </w:r>
          </w:p>
          <w:p w14:paraId="52676FEE" w14:textId="77777777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</w:p>
        </w:tc>
      </w:tr>
      <w:tr w:rsidR="009B362D" w:rsidRPr="009B362D" w14:paraId="2EB3A79E" w14:textId="77777777" w:rsidTr="009B362D">
        <w:tc>
          <w:tcPr>
            <w:tcW w:w="425" w:type="dxa"/>
          </w:tcPr>
          <w:p w14:paraId="0F1226D0" w14:textId="02CE5CFF" w:rsidR="00141DC7" w:rsidRPr="009B362D" w:rsidRDefault="00141DC7" w:rsidP="00141DC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4667BCFF" w14:textId="7FB40D7E" w:rsidR="00141DC7" w:rsidRPr="009B362D" w:rsidRDefault="00141DC7" w:rsidP="00141DC7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Правни консултации в Регионални центрове за консултиране към Адвокатските съвети в страната.</w:t>
            </w:r>
          </w:p>
        </w:tc>
        <w:tc>
          <w:tcPr>
            <w:tcW w:w="1701" w:type="dxa"/>
            <w:shd w:val="clear" w:color="auto" w:fill="auto"/>
          </w:tcPr>
          <w:p w14:paraId="454D09BA" w14:textId="77777777" w:rsidR="00141DC7" w:rsidRPr="009B362D" w:rsidRDefault="00141DC7" w:rsidP="00141DC7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НБПП</w:t>
            </w:r>
          </w:p>
          <w:p w14:paraId="377B06CD" w14:textId="77777777" w:rsidR="00141DC7" w:rsidRPr="009B362D" w:rsidRDefault="00141DC7" w:rsidP="00141DC7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Партньори:</w:t>
            </w:r>
          </w:p>
          <w:p w14:paraId="14CA6EC3" w14:textId="05C0C556" w:rsidR="00141DC7" w:rsidRPr="009B362D" w:rsidRDefault="00141DC7" w:rsidP="00141DC7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АС към АК в страната.</w:t>
            </w:r>
          </w:p>
        </w:tc>
        <w:tc>
          <w:tcPr>
            <w:tcW w:w="1701" w:type="dxa"/>
            <w:shd w:val="clear" w:color="auto" w:fill="auto"/>
          </w:tcPr>
          <w:p w14:paraId="3507E670" w14:textId="1044525D" w:rsidR="00141DC7" w:rsidRPr="009B362D" w:rsidRDefault="00141DC7" w:rsidP="00141DC7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2024-2026</w:t>
            </w:r>
          </w:p>
        </w:tc>
        <w:tc>
          <w:tcPr>
            <w:tcW w:w="2268" w:type="dxa"/>
            <w:shd w:val="clear" w:color="auto" w:fill="auto"/>
          </w:tcPr>
          <w:p w14:paraId="0B2027FD" w14:textId="4E29DDBC" w:rsidR="00141DC7" w:rsidRPr="009B362D" w:rsidRDefault="00141DC7" w:rsidP="00141DC7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Информираност на гражданите за правата им, реда и начина за защитата им</w:t>
            </w:r>
          </w:p>
        </w:tc>
        <w:tc>
          <w:tcPr>
            <w:tcW w:w="2268" w:type="dxa"/>
            <w:shd w:val="clear" w:color="auto" w:fill="auto"/>
          </w:tcPr>
          <w:p w14:paraId="37E51A68" w14:textId="352BD6EF" w:rsidR="00141DC7" w:rsidRPr="009B362D" w:rsidRDefault="00141DC7" w:rsidP="00141DC7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 г.- 3 000 лв.</w:t>
            </w:r>
          </w:p>
          <w:p w14:paraId="6B32E5D0" w14:textId="77777777" w:rsidR="00141DC7" w:rsidRPr="009B362D" w:rsidRDefault="00141DC7" w:rsidP="00141DC7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2025 г.-3 000 лв.</w:t>
            </w:r>
          </w:p>
          <w:p w14:paraId="6BAACB75" w14:textId="1AA75B32" w:rsidR="00141DC7" w:rsidRPr="009B362D" w:rsidRDefault="00141DC7" w:rsidP="00141DC7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2026 г.-3 000 лв.</w:t>
            </w:r>
          </w:p>
        </w:tc>
        <w:tc>
          <w:tcPr>
            <w:tcW w:w="1276" w:type="dxa"/>
            <w:shd w:val="clear" w:color="auto" w:fill="auto"/>
          </w:tcPr>
          <w:p w14:paraId="124C2A56" w14:textId="447C77E5" w:rsidR="00141DC7" w:rsidRPr="009B362D" w:rsidRDefault="00141DC7" w:rsidP="00141DC7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F00EF33" w14:textId="7763A34B" w:rsidR="00141DC7" w:rsidRPr="009B362D" w:rsidRDefault="00141DC7" w:rsidP="00141DC7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1E535B8" w14:textId="7A35FBC7" w:rsidR="00141DC7" w:rsidRPr="009B362D" w:rsidRDefault="00141DC7" w:rsidP="00141DC7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брой консултирани лица</w:t>
            </w:r>
          </w:p>
        </w:tc>
        <w:tc>
          <w:tcPr>
            <w:tcW w:w="992" w:type="dxa"/>
            <w:shd w:val="clear" w:color="auto" w:fill="auto"/>
          </w:tcPr>
          <w:p w14:paraId="414AA48B" w14:textId="6937AF1F" w:rsidR="00141DC7" w:rsidRPr="009B362D" w:rsidRDefault="00141DC7" w:rsidP="00141DC7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 xml:space="preserve">2023 - 60 </w:t>
            </w:r>
          </w:p>
        </w:tc>
        <w:tc>
          <w:tcPr>
            <w:tcW w:w="1276" w:type="dxa"/>
            <w:shd w:val="clear" w:color="auto" w:fill="auto"/>
          </w:tcPr>
          <w:p w14:paraId="575BB123" w14:textId="77777777" w:rsidR="00141DC7" w:rsidRPr="009B362D" w:rsidRDefault="00141DC7" w:rsidP="00141DC7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 xml:space="preserve">2024 -60 </w:t>
            </w:r>
          </w:p>
          <w:p w14:paraId="73A76AB9" w14:textId="77777777" w:rsidR="00141DC7" w:rsidRPr="009B362D" w:rsidRDefault="00141DC7" w:rsidP="00141DC7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2025 -60</w:t>
            </w:r>
          </w:p>
          <w:p w14:paraId="67973406" w14:textId="78B62155" w:rsidR="00141DC7" w:rsidRPr="009B362D" w:rsidRDefault="00141DC7" w:rsidP="00141DC7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 xml:space="preserve">2026 – 60 </w:t>
            </w:r>
          </w:p>
        </w:tc>
      </w:tr>
      <w:tr w:rsidR="009B362D" w:rsidRPr="009B362D" w14:paraId="02FCAE15" w14:textId="77777777" w:rsidTr="009B362D">
        <w:tc>
          <w:tcPr>
            <w:tcW w:w="425" w:type="dxa"/>
          </w:tcPr>
          <w:p w14:paraId="3D321F48" w14:textId="301FEFD4" w:rsidR="00141DC7" w:rsidRPr="009B362D" w:rsidRDefault="00141DC7" w:rsidP="00141DC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46E6E08D" w14:textId="1F67A550" w:rsidR="00141DC7" w:rsidRPr="009B362D" w:rsidRDefault="00141DC7" w:rsidP="00141DC7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 xml:space="preserve">Разширяване на мрежата на Регионалните центрове в страната </w:t>
            </w:r>
          </w:p>
        </w:tc>
        <w:tc>
          <w:tcPr>
            <w:tcW w:w="1701" w:type="dxa"/>
            <w:shd w:val="clear" w:color="auto" w:fill="auto"/>
          </w:tcPr>
          <w:p w14:paraId="6792E3F9" w14:textId="77777777" w:rsidR="00141DC7" w:rsidRPr="009B362D" w:rsidRDefault="00141DC7" w:rsidP="00141DC7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НБПП</w:t>
            </w:r>
          </w:p>
          <w:p w14:paraId="0940AF3D" w14:textId="77777777" w:rsidR="00141DC7" w:rsidRPr="009B362D" w:rsidRDefault="00141DC7" w:rsidP="00141DC7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Партньори:</w:t>
            </w:r>
          </w:p>
          <w:p w14:paraId="2241616F" w14:textId="118F5A3B" w:rsidR="00141DC7" w:rsidRPr="009B362D" w:rsidRDefault="00141DC7" w:rsidP="00141DC7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АС към АК в страната</w:t>
            </w:r>
          </w:p>
        </w:tc>
        <w:tc>
          <w:tcPr>
            <w:tcW w:w="1701" w:type="dxa"/>
            <w:shd w:val="clear" w:color="auto" w:fill="auto"/>
          </w:tcPr>
          <w:p w14:paraId="41439B7E" w14:textId="698A07CC" w:rsidR="00141DC7" w:rsidRPr="009B362D" w:rsidRDefault="00141DC7" w:rsidP="00141DC7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2024-2026</w:t>
            </w:r>
          </w:p>
        </w:tc>
        <w:tc>
          <w:tcPr>
            <w:tcW w:w="2268" w:type="dxa"/>
            <w:shd w:val="clear" w:color="auto" w:fill="auto"/>
          </w:tcPr>
          <w:p w14:paraId="59B10524" w14:textId="6C99B4F6" w:rsidR="00141DC7" w:rsidRPr="009B362D" w:rsidRDefault="00141DC7" w:rsidP="00141DC7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Улесняване на достъпа до правна помощ на гражданите.</w:t>
            </w:r>
          </w:p>
        </w:tc>
        <w:tc>
          <w:tcPr>
            <w:tcW w:w="2268" w:type="dxa"/>
            <w:shd w:val="clear" w:color="auto" w:fill="auto"/>
          </w:tcPr>
          <w:p w14:paraId="771F2425" w14:textId="31C415EF" w:rsidR="00141DC7" w:rsidRPr="009B362D" w:rsidRDefault="00E905F7" w:rsidP="00141DC7">
            <w:pPr>
              <w:pStyle w:val="Default"/>
              <w:rPr>
                <w:noProof/>
                <w:color w:val="auto"/>
                <w:sz w:val="22"/>
                <w:szCs w:val="22"/>
                <w:highlight w:val="red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 xml:space="preserve">От бюджета на НБПП предоставени </w:t>
            </w:r>
            <w:r w:rsidR="00E1349F" w:rsidRPr="009B362D">
              <w:rPr>
                <w:noProof/>
                <w:color w:val="auto"/>
                <w:sz w:val="22"/>
                <w:szCs w:val="22"/>
              </w:rPr>
              <w:t xml:space="preserve">на </w:t>
            </w:r>
            <w:r w:rsidRPr="009B362D">
              <w:rPr>
                <w:noProof/>
                <w:color w:val="auto"/>
                <w:sz w:val="22"/>
                <w:szCs w:val="22"/>
              </w:rPr>
              <w:t xml:space="preserve">АС към АК по чл. 19 от ЗПП </w:t>
            </w:r>
          </w:p>
        </w:tc>
        <w:tc>
          <w:tcPr>
            <w:tcW w:w="1276" w:type="dxa"/>
            <w:shd w:val="clear" w:color="auto" w:fill="auto"/>
          </w:tcPr>
          <w:p w14:paraId="00BA9921" w14:textId="23ECE4DF" w:rsidR="00141DC7" w:rsidRPr="009B362D" w:rsidRDefault="00141DC7" w:rsidP="00141DC7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19139DE" w14:textId="774EC51D" w:rsidR="00141DC7" w:rsidRPr="009B362D" w:rsidRDefault="00141DC7" w:rsidP="00141DC7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B65B9F1" w14:textId="69678069" w:rsidR="00141DC7" w:rsidRPr="009B362D" w:rsidRDefault="00141DC7" w:rsidP="00141DC7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 xml:space="preserve">брой новооткрити центрове за консултиране </w:t>
            </w:r>
          </w:p>
        </w:tc>
        <w:tc>
          <w:tcPr>
            <w:tcW w:w="992" w:type="dxa"/>
            <w:shd w:val="clear" w:color="auto" w:fill="auto"/>
          </w:tcPr>
          <w:p w14:paraId="42B62B7D" w14:textId="77777777" w:rsidR="00141DC7" w:rsidRPr="009B362D" w:rsidRDefault="00141DC7" w:rsidP="00141DC7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  <w:lang w:val="en-US"/>
              </w:rPr>
              <w:t>2023 - 4</w:t>
            </w:r>
          </w:p>
          <w:p w14:paraId="589B0BAF" w14:textId="3046A56A" w:rsidR="00141DC7" w:rsidRPr="009B362D" w:rsidRDefault="00141DC7" w:rsidP="00141DC7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1AF311A" w14:textId="28F8CFD9" w:rsidR="00141DC7" w:rsidRPr="009B362D" w:rsidRDefault="00DB641F" w:rsidP="00141DC7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2024 -</w:t>
            </w:r>
            <w:r w:rsidR="00141DC7" w:rsidRPr="009B362D">
              <w:rPr>
                <w:noProof/>
                <w:color w:val="auto"/>
                <w:sz w:val="22"/>
                <w:szCs w:val="22"/>
              </w:rPr>
              <w:t>2;</w:t>
            </w:r>
          </w:p>
          <w:p w14:paraId="18FB925B" w14:textId="77777777" w:rsidR="00141DC7" w:rsidRPr="009B362D" w:rsidRDefault="00141DC7" w:rsidP="00141DC7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2025 -1;</w:t>
            </w:r>
          </w:p>
          <w:p w14:paraId="062A73B8" w14:textId="77777777" w:rsidR="00141DC7" w:rsidRPr="009B362D" w:rsidRDefault="00141DC7" w:rsidP="00141DC7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2026 -1</w:t>
            </w:r>
          </w:p>
          <w:p w14:paraId="4F1C1273" w14:textId="77777777" w:rsidR="00141DC7" w:rsidRPr="009B362D" w:rsidRDefault="00141DC7" w:rsidP="00141DC7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</w:tr>
      <w:tr w:rsidR="009B362D" w:rsidRPr="009B362D" w14:paraId="1E141FD3" w14:textId="77777777" w:rsidTr="009B362D">
        <w:tc>
          <w:tcPr>
            <w:tcW w:w="425" w:type="dxa"/>
          </w:tcPr>
          <w:p w14:paraId="32AF091D" w14:textId="31049921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3.</w:t>
            </w:r>
          </w:p>
        </w:tc>
        <w:tc>
          <w:tcPr>
            <w:tcW w:w="1843" w:type="dxa"/>
          </w:tcPr>
          <w:p w14:paraId="7FFD5AD3" w14:textId="62DF108F" w:rsidR="00493A52" w:rsidRPr="009B362D" w:rsidRDefault="00493A52" w:rsidP="00E96D22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 xml:space="preserve">,,Правна клиника‘‘ (с приоритет жени и деца, пострадали от домашно насилие) с основни дейности ,,Информиране и консултиране‘‘ и </w:t>
            </w:r>
            <w:r w:rsidRPr="009B362D">
              <w:rPr>
                <w:rFonts w:ascii="Times New Roman" w:hAnsi="Times New Roman"/>
                <w:noProof/>
                <w:lang w:eastAsia="bg-BG"/>
              </w:rPr>
              <w:lastRenderedPageBreak/>
              <w:t>,,Застъпничество и посредничеств</w:t>
            </w:r>
            <w:r w:rsidR="00320A88" w:rsidRPr="009B362D">
              <w:rPr>
                <w:rFonts w:ascii="Times New Roman" w:hAnsi="Times New Roman"/>
                <w:noProof/>
                <w:lang w:eastAsia="bg-BG"/>
              </w:rPr>
              <w:t>о‘</w:t>
            </w:r>
          </w:p>
        </w:tc>
        <w:tc>
          <w:tcPr>
            <w:tcW w:w="1701" w:type="dxa"/>
          </w:tcPr>
          <w:p w14:paraId="359257D3" w14:textId="5115D21E" w:rsidR="00493A52" w:rsidRPr="009B362D" w:rsidRDefault="00B47A3B" w:rsidP="00E96D22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lastRenderedPageBreak/>
              <w:t>Столична община</w:t>
            </w:r>
            <w:r w:rsidR="00690FD0" w:rsidRPr="009B362D">
              <w:rPr>
                <w:rFonts w:ascii="Times New Roman" w:hAnsi="Times New Roman"/>
                <w:noProof/>
                <w:lang w:eastAsia="bg-BG"/>
              </w:rPr>
              <w:t xml:space="preserve"> с партньор: </w:t>
            </w:r>
            <w:r w:rsidR="00493A52" w:rsidRPr="009B362D">
              <w:rPr>
                <w:rFonts w:ascii="Times New Roman" w:hAnsi="Times New Roman"/>
                <w:noProof/>
                <w:lang w:eastAsia="bg-BG"/>
              </w:rPr>
              <w:t>Фондация ,,Асоциация Анимус‘‘</w:t>
            </w:r>
          </w:p>
        </w:tc>
        <w:tc>
          <w:tcPr>
            <w:tcW w:w="1701" w:type="dxa"/>
          </w:tcPr>
          <w:p w14:paraId="4A400734" w14:textId="1CE4BF48" w:rsidR="00493A52" w:rsidRPr="009B362D" w:rsidRDefault="00493A52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</w:t>
            </w:r>
            <w:r w:rsidR="00495729" w:rsidRPr="009B362D">
              <w:rPr>
                <w:noProof/>
                <w:color w:val="auto"/>
                <w:sz w:val="22"/>
                <w:szCs w:val="22"/>
              </w:rPr>
              <w:t xml:space="preserve"> - 2026</w:t>
            </w:r>
            <w:r w:rsidRPr="009B362D">
              <w:rPr>
                <w:noProof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55AA4E86" w14:textId="77777777" w:rsidR="00493A52" w:rsidRPr="009B362D" w:rsidRDefault="00493A52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 xml:space="preserve">Психологическо консултиране; </w:t>
            </w:r>
          </w:p>
          <w:p w14:paraId="019360EC" w14:textId="77777777" w:rsidR="00493A52" w:rsidRPr="009B362D" w:rsidRDefault="00493A52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 xml:space="preserve">Юридическо консултиране;  </w:t>
            </w:r>
          </w:p>
          <w:p w14:paraId="751A3CD5" w14:textId="77777777" w:rsidR="00493A52" w:rsidRPr="009B362D" w:rsidRDefault="00493A52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 xml:space="preserve">Процесуално представителство </w:t>
            </w:r>
          </w:p>
          <w:p w14:paraId="4DF6256A" w14:textId="77777777" w:rsidR="00760A84" w:rsidRPr="009B362D" w:rsidRDefault="00760A84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15612FA8" w14:textId="7B9D6FF8" w:rsidR="00760A84" w:rsidRPr="009B362D" w:rsidRDefault="00760A84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 xml:space="preserve">Капацитет на услугата за 1 година (14.09.2023г – 11.08.2024г): 150 </w:t>
            </w:r>
            <w:r w:rsidRPr="009B362D">
              <w:rPr>
                <w:noProof/>
                <w:color w:val="auto"/>
                <w:sz w:val="22"/>
                <w:szCs w:val="22"/>
              </w:rPr>
              <w:lastRenderedPageBreak/>
              <w:t>места, въз основа на Анекс към договор № СОА22-ДГ56-2465/12.08.2022г.</w:t>
            </w:r>
          </w:p>
        </w:tc>
        <w:tc>
          <w:tcPr>
            <w:tcW w:w="2268" w:type="dxa"/>
          </w:tcPr>
          <w:p w14:paraId="64B85344" w14:textId="77777777" w:rsidR="00E905F7" w:rsidRPr="009B362D" w:rsidRDefault="00E905F7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08894956" w14:textId="2A168C51" w:rsidR="00E905F7" w:rsidRPr="009B362D" w:rsidRDefault="00E905F7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В рамките на одобрените със ЗДБРБ за съответната година средства за делегираните от държавата дейности</w:t>
            </w:r>
          </w:p>
          <w:p w14:paraId="0765E538" w14:textId="77777777" w:rsidR="00E905F7" w:rsidRPr="009B362D" w:rsidRDefault="00E905F7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46854EDD" w14:textId="75704F29" w:rsidR="00493A52" w:rsidRPr="009B362D" w:rsidRDefault="00320A88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 – 90 000 лв.</w:t>
            </w:r>
          </w:p>
          <w:p w14:paraId="2A5DD9EE" w14:textId="66D7AC6F" w:rsidR="0093622C" w:rsidRPr="009B362D" w:rsidRDefault="00512283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 xml:space="preserve">2025 - 90 </w:t>
            </w:r>
            <w:r w:rsidR="00493A52" w:rsidRPr="009B362D">
              <w:rPr>
                <w:noProof/>
                <w:color w:val="auto"/>
                <w:sz w:val="22"/>
                <w:szCs w:val="22"/>
              </w:rPr>
              <w:t xml:space="preserve">000 лв. </w:t>
            </w:r>
          </w:p>
          <w:p w14:paraId="4C6E0ABC" w14:textId="1A44B846" w:rsidR="00493A52" w:rsidRPr="009B362D" w:rsidRDefault="00512283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lastRenderedPageBreak/>
              <w:t>2026 - 90 000 лв.</w:t>
            </w:r>
          </w:p>
        </w:tc>
        <w:tc>
          <w:tcPr>
            <w:tcW w:w="1276" w:type="dxa"/>
          </w:tcPr>
          <w:p w14:paraId="349EABCF" w14:textId="2E729824" w:rsidR="00493A52" w:rsidRPr="009B362D" w:rsidRDefault="00493A52" w:rsidP="00F9077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631F20D" w14:textId="5ACE1117" w:rsidR="00493A52" w:rsidRPr="009B362D" w:rsidRDefault="00493A52" w:rsidP="00F9077C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051FAC00" w14:textId="10D8B8F4" w:rsidR="00493A52" w:rsidRPr="009B362D" w:rsidRDefault="00A6685F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б</w:t>
            </w:r>
            <w:r w:rsidR="00760A84" w:rsidRPr="009B362D">
              <w:rPr>
                <w:noProof/>
                <w:color w:val="auto"/>
                <w:sz w:val="22"/>
                <w:szCs w:val="22"/>
              </w:rPr>
              <w:t>рой потребители годишно</w:t>
            </w:r>
          </w:p>
        </w:tc>
        <w:tc>
          <w:tcPr>
            <w:tcW w:w="992" w:type="dxa"/>
          </w:tcPr>
          <w:p w14:paraId="2B163639" w14:textId="279B7DB7" w:rsidR="00493A52" w:rsidRPr="009B362D" w:rsidRDefault="00493A52" w:rsidP="00A6685F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2023</w:t>
            </w:r>
            <w:r w:rsidR="00A6685F" w:rsidRPr="009B362D">
              <w:rPr>
                <w:noProof/>
                <w:color w:val="auto"/>
                <w:sz w:val="22"/>
                <w:szCs w:val="22"/>
              </w:rPr>
              <w:t xml:space="preserve"> </w:t>
            </w:r>
            <w:r w:rsidR="0093622C" w:rsidRPr="009B362D">
              <w:rPr>
                <w:noProof/>
                <w:color w:val="auto"/>
                <w:sz w:val="22"/>
                <w:szCs w:val="22"/>
              </w:rPr>
              <w:t>-</w:t>
            </w:r>
            <w:r w:rsidR="00A6685F" w:rsidRPr="009B362D">
              <w:rPr>
                <w:noProof/>
                <w:color w:val="auto"/>
                <w:sz w:val="22"/>
                <w:szCs w:val="22"/>
              </w:rPr>
              <w:t xml:space="preserve"> 119 </w:t>
            </w:r>
          </w:p>
        </w:tc>
        <w:tc>
          <w:tcPr>
            <w:tcW w:w="1276" w:type="dxa"/>
          </w:tcPr>
          <w:p w14:paraId="5750CFB4" w14:textId="5F6A4E90" w:rsidR="00493A52" w:rsidRPr="009B362D" w:rsidRDefault="00A6685F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</w:t>
            </w:r>
            <w:r w:rsidR="00493A52" w:rsidRPr="009B362D">
              <w:rPr>
                <w:noProof/>
                <w:color w:val="auto"/>
                <w:sz w:val="22"/>
                <w:szCs w:val="22"/>
              </w:rPr>
              <w:t>024</w:t>
            </w:r>
            <w:r w:rsidRPr="009B362D">
              <w:rPr>
                <w:noProof/>
                <w:color w:val="auto"/>
                <w:sz w:val="22"/>
                <w:szCs w:val="22"/>
              </w:rPr>
              <w:t>-</w:t>
            </w:r>
            <w:r w:rsidR="00493A52" w:rsidRPr="009B362D">
              <w:rPr>
                <w:noProof/>
                <w:color w:val="auto"/>
                <w:sz w:val="22"/>
                <w:szCs w:val="22"/>
              </w:rPr>
              <w:t xml:space="preserve">150 </w:t>
            </w:r>
          </w:p>
          <w:p w14:paraId="0E2AE15B" w14:textId="1E01739A" w:rsidR="00493A52" w:rsidRPr="009B362D" w:rsidRDefault="00A6685F" w:rsidP="00A6685F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2025-</w:t>
            </w:r>
            <w:r w:rsidR="00493A52" w:rsidRPr="009B362D">
              <w:rPr>
                <w:noProof/>
                <w:color w:val="auto"/>
                <w:sz w:val="22"/>
                <w:szCs w:val="22"/>
              </w:rPr>
              <w:t xml:space="preserve"> 150 </w:t>
            </w:r>
            <w:r w:rsidRPr="009B362D">
              <w:rPr>
                <w:noProof/>
                <w:color w:val="auto"/>
                <w:sz w:val="22"/>
                <w:szCs w:val="22"/>
              </w:rPr>
              <w:t>2</w:t>
            </w:r>
            <w:r w:rsidR="00493A52" w:rsidRPr="009B362D">
              <w:rPr>
                <w:noProof/>
                <w:color w:val="auto"/>
                <w:sz w:val="22"/>
                <w:szCs w:val="22"/>
              </w:rPr>
              <w:t>026</w:t>
            </w:r>
            <w:r w:rsidRPr="009B362D">
              <w:rPr>
                <w:noProof/>
                <w:color w:val="auto"/>
                <w:sz w:val="22"/>
                <w:szCs w:val="22"/>
              </w:rPr>
              <w:t>- 150</w:t>
            </w:r>
          </w:p>
        </w:tc>
      </w:tr>
      <w:tr w:rsidR="009B362D" w:rsidRPr="009B362D" w14:paraId="7EC97685" w14:textId="77777777" w:rsidTr="009B362D">
        <w:tc>
          <w:tcPr>
            <w:tcW w:w="425" w:type="dxa"/>
            <w:shd w:val="clear" w:color="auto" w:fill="auto"/>
          </w:tcPr>
          <w:p w14:paraId="33B033EE" w14:textId="74281985" w:rsidR="001D313D" w:rsidRPr="009B362D" w:rsidRDefault="001D313D" w:rsidP="001D313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val="en-US" w:eastAsia="bg-BG"/>
              </w:rPr>
              <w:t>4</w:t>
            </w:r>
            <w:r w:rsidRPr="009B362D">
              <w:rPr>
                <w:rFonts w:ascii="Times New Roman" w:hAnsi="Times New Roman"/>
                <w:noProof/>
                <w:lang w:eastAsia="bg-BG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9C50BD4" w14:textId="6FD71639" w:rsidR="001D313D" w:rsidRPr="009B362D" w:rsidRDefault="001D313D" w:rsidP="001D313D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Информиране и консултиране</w:t>
            </w:r>
          </w:p>
        </w:tc>
        <w:tc>
          <w:tcPr>
            <w:tcW w:w="1701" w:type="dxa"/>
            <w:shd w:val="clear" w:color="auto" w:fill="auto"/>
          </w:tcPr>
          <w:p w14:paraId="676379BD" w14:textId="2841541E" w:rsidR="001D313D" w:rsidRPr="009B362D" w:rsidRDefault="001D313D" w:rsidP="001D313D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АСП</w:t>
            </w:r>
          </w:p>
        </w:tc>
        <w:tc>
          <w:tcPr>
            <w:tcW w:w="1701" w:type="dxa"/>
            <w:shd w:val="clear" w:color="auto" w:fill="auto"/>
          </w:tcPr>
          <w:p w14:paraId="6E422A90" w14:textId="0217DB67" w:rsidR="001D313D" w:rsidRPr="009B362D" w:rsidRDefault="001D313D" w:rsidP="001D313D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2024-2026</w:t>
            </w:r>
          </w:p>
        </w:tc>
        <w:tc>
          <w:tcPr>
            <w:tcW w:w="2268" w:type="dxa"/>
            <w:shd w:val="clear" w:color="auto" w:fill="auto"/>
          </w:tcPr>
          <w:p w14:paraId="7B67CD85" w14:textId="467EBFA5" w:rsidR="001D313D" w:rsidRPr="009B362D" w:rsidRDefault="001D313D" w:rsidP="001D313D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noProof/>
              </w:rPr>
              <w:t>Повишаване информираността на гражданите по отношение на специализираните програми за възстановяване и защита от домашно насилие в Консултативен център</w:t>
            </w:r>
          </w:p>
        </w:tc>
        <w:tc>
          <w:tcPr>
            <w:tcW w:w="2268" w:type="dxa"/>
            <w:shd w:val="clear" w:color="auto" w:fill="auto"/>
          </w:tcPr>
          <w:p w14:paraId="58446738" w14:textId="434E6A3A" w:rsidR="001D313D" w:rsidRPr="009B362D" w:rsidRDefault="001D313D" w:rsidP="00E905F7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</w:rPr>
              <w:t xml:space="preserve">За сметка на бюджета на АСП </w:t>
            </w:r>
          </w:p>
        </w:tc>
        <w:tc>
          <w:tcPr>
            <w:tcW w:w="1276" w:type="dxa"/>
            <w:shd w:val="clear" w:color="auto" w:fill="auto"/>
          </w:tcPr>
          <w:p w14:paraId="5338AB94" w14:textId="4D532B43" w:rsidR="001D313D" w:rsidRPr="009B362D" w:rsidRDefault="001D313D" w:rsidP="001D313D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01B3D9C" w14:textId="7A91FAE5" w:rsidR="001D313D" w:rsidRPr="009B362D" w:rsidRDefault="001D313D" w:rsidP="001D313D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0175246" w14:textId="4DBB1DAC" w:rsidR="001D313D" w:rsidRPr="009B362D" w:rsidRDefault="001D313D" w:rsidP="001D313D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noProof/>
              </w:rPr>
              <w:t>брой консултирани лица</w:t>
            </w:r>
          </w:p>
        </w:tc>
        <w:tc>
          <w:tcPr>
            <w:tcW w:w="992" w:type="dxa"/>
            <w:shd w:val="clear" w:color="auto" w:fill="auto"/>
          </w:tcPr>
          <w:p w14:paraId="49BC4802" w14:textId="037643DB" w:rsidR="001D313D" w:rsidRPr="009B362D" w:rsidRDefault="001D313D" w:rsidP="001D313D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2023 - 0</w:t>
            </w:r>
          </w:p>
        </w:tc>
        <w:tc>
          <w:tcPr>
            <w:tcW w:w="1276" w:type="dxa"/>
            <w:shd w:val="clear" w:color="auto" w:fill="auto"/>
          </w:tcPr>
          <w:p w14:paraId="3DE116E3" w14:textId="77777777" w:rsidR="001D313D" w:rsidRPr="009B362D" w:rsidRDefault="001D313D" w:rsidP="001D313D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2024 -300</w:t>
            </w:r>
          </w:p>
          <w:p w14:paraId="7F37CA05" w14:textId="77777777" w:rsidR="001D313D" w:rsidRPr="009B362D" w:rsidRDefault="001D313D" w:rsidP="001D313D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2025 -300</w:t>
            </w:r>
          </w:p>
          <w:p w14:paraId="572342E0" w14:textId="1A4E0D91" w:rsidR="001D313D" w:rsidRPr="009B362D" w:rsidRDefault="001D313D" w:rsidP="001D313D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2026 -300</w:t>
            </w:r>
          </w:p>
        </w:tc>
      </w:tr>
      <w:tr w:rsidR="009B362D" w:rsidRPr="009B362D" w14:paraId="52F5BB0F" w14:textId="77777777" w:rsidTr="009B362D">
        <w:tc>
          <w:tcPr>
            <w:tcW w:w="425" w:type="dxa"/>
          </w:tcPr>
          <w:p w14:paraId="506EEAFF" w14:textId="48DDB260" w:rsidR="0093622C" w:rsidRPr="009B362D" w:rsidRDefault="009147F0" w:rsidP="00E96D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5</w:t>
            </w:r>
            <w:r w:rsidR="0093622C" w:rsidRPr="009B362D">
              <w:rPr>
                <w:rFonts w:ascii="Times New Roman" w:hAnsi="Times New Roman"/>
                <w:noProof/>
                <w:lang w:eastAsia="bg-BG"/>
              </w:rPr>
              <w:t>.</w:t>
            </w:r>
          </w:p>
        </w:tc>
        <w:tc>
          <w:tcPr>
            <w:tcW w:w="1843" w:type="dxa"/>
          </w:tcPr>
          <w:p w14:paraId="35F3C6A5" w14:textId="77777777" w:rsidR="0093622C" w:rsidRPr="009B362D" w:rsidRDefault="002F5CB7" w:rsidP="002F5CB7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noProof/>
              </w:rPr>
              <w:t>Конкурсна процедура за финансиране на проек</w:t>
            </w:r>
            <w:r w:rsidR="007978A0" w:rsidRPr="009B362D">
              <w:rPr>
                <w:rFonts w:ascii="Times New Roman" w:hAnsi="Times New Roman"/>
                <w:noProof/>
              </w:rPr>
              <w:t>т</w:t>
            </w:r>
            <w:r w:rsidRPr="009B362D">
              <w:rPr>
                <w:rFonts w:ascii="Times New Roman" w:hAnsi="Times New Roman"/>
                <w:noProof/>
              </w:rPr>
              <w:t xml:space="preserve">и за </w:t>
            </w:r>
            <w:r w:rsidR="00512283" w:rsidRPr="009B362D">
              <w:rPr>
                <w:rFonts w:ascii="Times New Roman" w:hAnsi="Times New Roman"/>
                <w:noProof/>
              </w:rPr>
              <w:t>социално, психологическо и правно консултиране и специализирани програми за възстановяване и/или защита на лица или деца, жертви на домашно насилие или свидетели, в консултативен център</w:t>
            </w:r>
            <w:r w:rsidR="00FA5F4C" w:rsidRPr="009B362D">
              <w:rPr>
                <w:rFonts w:ascii="Times New Roman" w:hAnsi="Times New Roman"/>
                <w:noProof/>
              </w:rPr>
              <w:t>.</w:t>
            </w:r>
          </w:p>
          <w:p w14:paraId="0F3C236A" w14:textId="77777777" w:rsidR="00FA5F4C" w:rsidRPr="009B362D" w:rsidRDefault="00FA5F4C" w:rsidP="002F5CB7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</w:p>
          <w:p w14:paraId="42837F57" w14:textId="77777777" w:rsidR="00FA5F4C" w:rsidRPr="009B362D" w:rsidRDefault="00FA5F4C" w:rsidP="002F5CB7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</w:p>
          <w:p w14:paraId="636EF43F" w14:textId="77777777" w:rsidR="00FA5F4C" w:rsidRPr="009B362D" w:rsidRDefault="00FA5F4C" w:rsidP="002F5CB7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</w:p>
          <w:p w14:paraId="2D769CD8" w14:textId="77777777" w:rsidR="00FA5F4C" w:rsidRPr="009B362D" w:rsidRDefault="00FA5F4C" w:rsidP="002F5CB7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</w:p>
          <w:p w14:paraId="679ECDEB" w14:textId="77777777" w:rsidR="00455A9A" w:rsidRPr="009B362D" w:rsidRDefault="00455A9A" w:rsidP="002F5CB7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</w:p>
          <w:p w14:paraId="0DC99C73" w14:textId="77777777" w:rsidR="00455A9A" w:rsidRPr="009B362D" w:rsidRDefault="00455A9A" w:rsidP="002F5CB7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</w:p>
          <w:p w14:paraId="4A3A232F" w14:textId="17A41BC2" w:rsidR="00F5079D" w:rsidRPr="009B362D" w:rsidRDefault="00F5079D" w:rsidP="002F5CB7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</w:p>
        </w:tc>
        <w:tc>
          <w:tcPr>
            <w:tcW w:w="1701" w:type="dxa"/>
          </w:tcPr>
          <w:p w14:paraId="3364A727" w14:textId="47C56FBB" w:rsidR="0093622C" w:rsidRPr="009B362D" w:rsidRDefault="00512283" w:rsidP="00E96D22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АМС</w:t>
            </w:r>
          </w:p>
        </w:tc>
        <w:tc>
          <w:tcPr>
            <w:tcW w:w="1701" w:type="dxa"/>
          </w:tcPr>
          <w:p w14:paraId="376D5E48" w14:textId="7D20F858" w:rsidR="0093622C" w:rsidRPr="009B362D" w:rsidRDefault="00512283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2024-2026</w:t>
            </w:r>
          </w:p>
        </w:tc>
        <w:tc>
          <w:tcPr>
            <w:tcW w:w="2268" w:type="dxa"/>
          </w:tcPr>
          <w:p w14:paraId="2B785A44" w14:textId="77777777" w:rsidR="0093622C" w:rsidRPr="009B362D" w:rsidRDefault="00512283" w:rsidP="00E96D22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noProof/>
              </w:rPr>
              <w:t>Социално, психологическо и правно консултиране</w:t>
            </w:r>
          </w:p>
          <w:p w14:paraId="79C6C532" w14:textId="582D36C7" w:rsidR="00512283" w:rsidRPr="009B362D" w:rsidRDefault="00512283" w:rsidP="00E96D22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noProof/>
              </w:rPr>
              <w:t>Процесуално представителство</w:t>
            </w:r>
          </w:p>
        </w:tc>
        <w:tc>
          <w:tcPr>
            <w:tcW w:w="2268" w:type="dxa"/>
          </w:tcPr>
          <w:p w14:paraId="4544C869" w14:textId="55315DD7" w:rsidR="0093622C" w:rsidRPr="009B362D" w:rsidRDefault="00512283" w:rsidP="00E96D2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noProof/>
              </w:rPr>
              <w:t xml:space="preserve">2024 </w:t>
            </w:r>
            <w:r w:rsidR="005F5CAF" w:rsidRPr="009B362D">
              <w:rPr>
                <w:rFonts w:ascii="Times New Roman" w:hAnsi="Times New Roman"/>
                <w:noProof/>
              </w:rPr>
              <w:t>-25</w:t>
            </w:r>
            <w:r w:rsidRPr="009B362D">
              <w:rPr>
                <w:rFonts w:ascii="Times New Roman" w:hAnsi="Times New Roman"/>
                <w:noProof/>
              </w:rPr>
              <w:t>0 000 лв.</w:t>
            </w:r>
          </w:p>
          <w:p w14:paraId="553AFDE7" w14:textId="70F0C421" w:rsidR="00512283" w:rsidRPr="009B362D" w:rsidRDefault="005F5CAF" w:rsidP="00E96D2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noProof/>
              </w:rPr>
              <w:t>2025 -187</w:t>
            </w:r>
            <w:r w:rsidR="00320A88" w:rsidRPr="009B362D">
              <w:rPr>
                <w:rFonts w:ascii="Times New Roman" w:hAnsi="Times New Roman"/>
                <w:noProof/>
              </w:rPr>
              <w:t> </w:t>
            </w:r>
            <w:r w:rsidR="00760A84" w:rsidRPr="009B362D">
              <w:rPr>
                <w:rFonts w:ascii="Times New Roman" w:hAnsi="Times New Roman"/>
                <w:noProof/>
              </w:rPr>
              <w:t>500</w:t>
            </w:r>
            <w:r w:rsidR="00320A88" w:rsidRPr="009B362D">
              <w:rPr>
                <w:rFonts w:ascii="Times New Roman" w:hAnsi="Times New Roman"/>
                <w:noProof/>
              </w:rPr>
              <w:t xml:space="preserve"> лв. </w:t>
            </w:r>
          </w:p>
          <w:p w14:paraId="41250DE1" w14:textId="4053FC99" w:rsidR="00760A84" w:rsidRPr="009B362D" w:rsidRDefault="005F5CAF" w:rsidP="00E96D2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noProof/>
              </w:rPr>
              <w:t>2026 -18</w:t>
            </w:r>
            <w:r w:rsidR="00760A84" w:rsidRPr="009B362D">
              <w:rPr>
                <w:rFonts w:ascii="Times New Roman" w:hAnsi="Times New Roman"/>
                <w:noProof/>
              </w:rPr>
              <w:t>7</w:t>
            </w:r>
            <w:r w:rsidR="00320A88" w:rsidRPr="009B362D">
              <w:rPr>
                <w:rFonts w:ascii="Times New Roman" w:hAnsi="Times New Roman"/>
                <w:noProof/>
              </w:rPr>
              <w:t> </w:t>
            </w:r>
            <w:r w:rsidR="00760A84" w:rsidRPr="009B362D">
              <w:rPr>
                <w:rFonts w:ascii="Times New Roman" w:hAnsi="Times New Roman"/>
                <w:noProof/>
              </w:rPr>
              <w:t>500</w:t>
            </w:r>
            <w:r w:rsidR="00320A88" w:rsidRPr="009B362D">
              <w:rPr>
                <w:rFonts w:ascii="Times New Roman" w:hAnsi="Times New Roman"/>
                <w:noProof/>
              </w:rPr>
              <w:t xml:space="preserve"> лв. </w:t>
            </w:r>
          </w:p>
          <w:p w14:paraId="59881596" w14:textId="328C8E47" w:rsidR="00760A84" w:rsidRPr="009B362D" w:rsidRDefault="00760A84" w:rsidP="00E96D2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276" w:type="dxa"/>
          </w:tcPr>
          <w:p w14:paraId="54B0F03C" w14:textId="7996EC9A" w:rsidR="0093622C" w:rsidRPr="009B362D" w:rsidRDefault="0093622C" w:rsidP="00455A9A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2FD1859" w14:textId="79DBA006" w:rsidR="0093622C" w:rsidRPr="009B362D" w:rsidRDefault="0093622C" w:rsidP="00455A9A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629BCD0C" w14:textId="25ED917F" w:rsidR="0093622C" w:rsidRPr="009B362D" w:rsidRDefault="00320A88" w:rsidP="00E96D22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noProof/>
              </w:rPr>
              <w:t>б</w:t>
            </w:r>
            <w:r w:rsidR="00760A84" w:rsidRPr="009B362D">
              <w:rPr>
                <w:rFonts w:ascii="Times New Roman" w:hAnsi="Times New Roman"/>
                <w:noProof/>
              </w:rPr>
              <w:t>рой потребители годишно</w:t>
            </w:r>
          </w:p>
        </w:tc>
        <w:tc>
          <w:tcPr>
            <w:tcW w:w="992" w:type="dxa"/>
          </w:tcPr>
          <w:p w14:paraId="0E16207A" w14:textId="626C8C5D" w:rsidR="0093622C" w:rsidRPr="009B362D" w:rsidRDefault="00760A84" w:rsidP="00320A88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2023</w:t>
            </w:r>
            <w:r w:rsidR="00320A88" w:rsidRPr="009B362D">
              <w:rPr>
                <w:noProof/>
                <w:color w:val="auto"/>
                <w:sz w:val="22"/>
                <w:szCs w:val="22"/>
              </w:rPr>
              <w:t xml:space="preserve"> - 0</w:t>
            </w:r>
          </w:p>
        </w:tc>
        <w:tc>
          <w:tcPr>
            <w:tcW w:w="1276" w:type="dxa"/>
          </w:tcPr>
          <w:p w14:paraId="6242E129" w14:textId="420DADDC" w:rsidR="0093622C" w:rsidRPr="009B362D" w:rsidRDefault="00760A84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</w:t>
            </w:r>
            <w:r w:rsidR="00320A88" w:rsidRPr="009B362D">
              <w:rPr>
                <w:noProof/>
                <w:color w:val="auto"/>
                <w:sz w:val="22"/>
                <w:szCs w:val="22"/>
              </w:rPr>
              <w:t xml:space="preserve">024 </w:t>
            </w:r>
            <w:r w:rsidRPr="009B362D">
              <w:rPr>
                <w:noProof/>
                <w:color w:val="auto"/>
                <w:sz w:val="22"/>
                <w:szCs w:val="22"/>
              </w:rPr>
              <w:t>–</w:t>
            </w:r>
            <w:r w:rsidR="00320A88" w:rsidRPr="009B362D">
              <w:rPr>
                <w:noProof/>
                <w:color w:val="auto"/>
                <w:sz w:val="22"/>
                <w:szCs w:val="22"/>
              </w:rPr>
              <w:t xml:space="preserve"> </w:t>
            </w:r>
            <w:r w:rsidRPr="009B362D">
              <w:rPr>
                <w:noProof/>
                <w:color w:val="auto"/>
                <w:sz w:val="22"/>
                <w:szCs w:val="22"/>
              </w:rPr>
              <w:t>150</w:t>
            </w:r>
          </w:p>
          <w:p w14:paraId="06071644" w14:textId="526246D1" w:rsidR="00760A84" w:rsidRPr="009B362D" w:rsidRDefault="00760A84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2025 – 56</w:t>
            </w:r>
          </w:p>
          <w:p w14:paraId="01E89701" w14:textId="1F43A874" w:rsidR="00760A84" w:rsidRPr="009B362D" w:rsidRDefault="00760A84" w:rsidP="00997B1F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 xml:space="preserve">2026 – 56 </w:t>
            </w:r>
          </w:p>
        </w:tc>
      </w:tr>
      <w:tr w:rsidR="009B362D" w:rsidRPr="009B362D" w14:paraId="1227B99F" w14:textId="77777777" w:rsidTr="00AC18DB">
        <w:tc>
          <w:tcPr>
            <w:tcW w:w="16018" w:type="dxa"/>
            <w:gridSpan w:val="11"/>
            <w:shd w:val="clear" w:color="auto" w:fill="FBE4D5" w:themeFill="accent2" w:themeFillTint="33"/>
          </w:tcPr>
          <w:p w14:paraId="05D40906" w14:textId="77777777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</w:p>
          <w:p w14:paraId="326AD1D8" w14:textId="4D2AA655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b/>
                <w:noProof/>
                <w:lang w:eastAsia="bg-BG"/>
              </w:rPr>
              <w:t>ІII. СОЦИАЛНО, ПСИХОЛОГИЧЕСКО И ПРАВНО КОНСУЛТИРАНЕ И СПЕЦИАЛИЗИРАНИ ПРОГРАМИ ЗА ВЪЗСТАНОВЯВАНЕ И/ИЛИ ЗАЩИТА НА ЛИЦА ИЛИ ДЕЦА, ЖЕРТВИ НА ДОМАШНО НАСИЛИЕ ИЛИ СВИДЕТЕЛИ, В ЗАЩИТЕНО ЖИЛИЩЕ</w:t>
            </w:r>
            <w:r w:rsidR="002D29BB" w:rsidRPr="009B362D">
              <w:rPr>
                <w:rFonts w:ascii="Times New Roman" w:hAnsi="Times New Roman"/>
                <w:b/>
                <w:noProof/>
                <w:lang w:eastAsia="bg-BG"/>
              </w:rPr>
              <w:t xml:space="preserve"> </w:t>
            </w:r>
          </w:p>
          <w:p w14:paraId="2824D663" w14:textId="5B032D70" w:rsidR="00690FD0" w:rsidRPr="009B362D" w:rsidRDefault="00690FD0" w:rsidP="00E96D22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b/>
                <w:noProof/>
                <w:lang w:eastAsia="bg-BG"/>
              </w:rPr>
              <w:t>Дейностите са в изпълнение на Цел 3</w:t>
            </w:r>
          </w:p>
          <w:p w14:paraId="47012651" w14:textId="77777777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</w:p>
        </w:tc>
      </w:tr>
      <w:tr w:rsidR="009B362D" w:rsidRPr="009B362D" w14:paraId="5DCE8C95" w14:textId="77777777" w:rsidTr="009B362D">
        <w:tc>
          <w:tcPr>
            <w:tcW w:w="425" w:type="dxa"/>
          </w:tcPr>
          <w:p w14:paraId="54259052" w14:textId="360E4CF5" w:rsidR="00FD17E6" w:rsidRPr="009B362D" w:rsidRDefault="00FF35CB" w:rsidP="00FF35C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1</w:t>
            </w:r>
            <w:r w:rsidR="00FD17E6" w:rsidRPr="009B362D">
              <w:rPr>
                <w:rFonts w:ascii="Times New Roman" w:hAnsi="Times New Roman"/>
                <w:noProof/>
                <w:lang w:eastAsia="bg-BG"/>
              </w:rPr>
              <w:t>.</w:t>
            </w:r>
          </w:p>
        </w:tc>
        <w:tc>
          <w:tcPr>
            <w:tcW w:w="1843" w:type="dxa"/>
          </w:tcPr>
          <w:p w14:paraId="401E7C52" w14:textId="377910DB" w:rsidR="00FD17E6" w:rsidRPr="009B362D" w:rsidRDefault="002F5CB7" w:rsidP="002F5CB7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</w:rPr>
              <w:t>Конкурсна процедура за финансиране на проек</w:t>
            </w:r>
            <w:r w:rsidR="007978A0" w:rsidRPr="009B362D">
              <w:rPr>
                <w:rFonts w:ascii="Times New Roman" w:hAnsi="Times New Roman"/>
                <w:noProof/>
              </w:rPr>
              <w:t>т</w:t>
            </w:r>
            <w:r w:rsidRPr="009B362D">
              <w:rPr>
                <w:rFonts w:ascii="Times New Roman" w:hAnsi="Times New Roman"/>
                <w:noProof/>
              </w:rPr>
              <w:t>и з</w:t>
            </w:r>
            <w:r w:rsidR="00FD17E6" w:rsidRPr="009B362D">
              <w:rPr>
                <w:rFonts w:ascii="Times New Roman" w:hAnsi="Times New Roman"/>
                <w:noProof/>
              </w:rPr>
              <w:t>а социално, психологическо и правно консултиране и специализирани програми за възстановяване и/или защита на лица или деца, жертви на домашно насилие или свидетели, в защитено жилище</w:t>
            </w:r>
          </w:p>
        </w:tc>
        <w:tc>
          <w:tcPr>
            <w:tcW w:w="1701" w:type="dxa"/>
          </w:tcPr>
          <w:p w14:paraId="6C942A28" w14:textId="1DC0BB5A" w:rsidR="00FD17E6" w:rsidRPr="009B362D" w:rsidRDefault="00FD17E6" w:rsidP="00E96D22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АМС</w:t>
            </w:r>
          </w:p>
        </w:tc>
        <w:tc>
          <w:tcPr>
            <w:tcW w:w="1701" w:type="dxa"/>
          </w:tcPr>
          <w:p w14:paraId="0B222E9B" w14:textId="1412019B" w:rsidR="00FD17E6" w:rsidRPr="009B362D" w:rsidRDefault="00FD17E6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2024-2026</w:t>
            </w:r>
          </w:p>
        </w:tc>
        <w:tc>
          <w:tcPr>
            <w:tcW w:w="2268" w:type="dxa"/>
          </w:tcPr>
          <w:p w14:paraId="39629D57" w14:textId="22EF5742" w:rsidR="00FD17E6" w:rsidRPr="009B362D" w:rsidRDefault="00FD17E6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 xml:space="preserve">Предоставяне на </w:t>
            </w:r>
            <w:r w:rsidR="00512283" w:rsidRPr="009B362D">
              <w:rPr>
                <w:noProof/>
                <w:color w:val="auto"/>
                <w:sz w:val="22"/>
                <w:szCs w:val="22"/>
              </w:rPr>
              <w:t xml:space="preserve">социално, психологическо и правно консултиране </w:t>
            </w:r>
            <w:r w:rsidRPr="009B362D">
              <w:rPr>
                <w:noProof/>
                <w:color w:val="auto"/>
                <w:sz w:val="22"/>
                <w:szCs w:val="22"/>
              </w:rPr>
              <w:t xml:space="preserve">на пострадали от домашно насилие; предоставяне на подслон, консултации, застъпничество и посредничество, терапия и обучения на жертвите </w:t>
            </w:r>
          </w:p>
        </w:tc>
        <w:tc>
          <w:tcPr>
            <w:tcW w:w="2268" w:type="dxa"/>
          </w:tcPr>
          <w:p w14:paraId="53833BF7" w14:textId="0609367A" w:rsidR="00FD17E6" w:rsidRPr="009B362D" w:rsidRDefault="005F5CAF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2024-150</w:t>
            </w:r>
            <w:r w:rsidR="00512283" w:rsidRPr="009B362D">
              <w:rPr>
                <w:noProof/>
                <w:color w:val="auto"/>
                <w:sz w:val="22"/>
                <w:szCs w:val="22"/>
              </w:rPr>
              <w:t> 000 лв.</w:t>
            </w:r>
          </w:p>
          <w:p w14:paraId="2763723A" w14:textId="4CA831D0" w:rsidR="00512283" w:rsidRPr="009B362D" w:rsidRDefault="00512283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2025</w:t>
            </w:r>
            <w:r w:rsidR="005F5CAF" w:rsidRPr="009B362D">
              <w:rPr>
                <w:noProof/>
                <w:color w:val="auto"/>
                <w:sz w:val="22"/>
                <w:szCs w:val="22"/>
              </w:rPr>
              <w:t>-15</w:t>
            </w:r>
            <w:r w:rsidRPr="009B362D">
              <w:rPr>
                <w:noProof/>
                <w:color w:val="auto"/>
                <w:sz w:val="22"/>
                <w:szCs w:val="22"/>
              </w:rPr>
              <w:t>0 000 лв.</w:t>
            </w:r>
          </w:p>
          <w:p w14:paraId="3B74C30A" w14:textId="491199C7" w:rsidR="00512283" w:rsidRPr="009B362D" w:rsidRDefault="00512283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2026</w:t>
            </w:r>
            <w:r w:rsidR="005F5CAF" w:rsidRPr="009B362D">
              <w:rPr>
                <w:noProof/>
                <w:color w:val="auto"/>
                <w:sz w:val="22"/>
                <w:szCs w:val="22"/>
              </w:rPr>
              <w:t>-15</w:t>
            </w:r>
            <w:r w:rsidRPr="009B362D">
              <w:rPr>
                <w:noProof/>
                <w:color w:val="auto"/>
                <w:sz w:val="22"/>
                <w:szCs w:val="22"/>
              </w:rPr>
              <w:t>0 000 лв.</w:t>
            </w:r>
          </w:p>
          <w:p w14:paraId="173AF2D1" w14:textId="000178C8" w:rsidR="00512283" w:rsidRPr="009B362D" w:rsidRDefault="00512283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B81F818" w14:textId="7BB83F40" w:rsidR="00FD17E6" w:rsidRPr="009B362D" w:rsidRDefault="00FD17E6" w:rsidP="00455A9A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4178516" w14:textId="1DFFDC6F" w:rsidR="00FD17E6" w:rsidRPr="009B362D" w:rsidRDefault="00FD17E6" w:rsidP="00455A9A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25598B10" w14:textId="34E1F37C" w:rsidR="00FD17E6" w:rsidRPr="009B362D" w:rsidRDefault="00036DB4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б</w:t>
            </w:r>
            <w:r w:rsidR="00512283" w:rsidRPr="009B362D">
              <w:rPr>
                <w:noProof/>
                <w:color w:val="auto"/>
                <w:sz w:val="22"/>
                <w:szCs w:val="22"/>
              </w:rPr>
              <w:t>рой потребители годишно</w:t>
            </w:r>
          </w:p>
        </w:tc>
        <w:tc>
          <w:tcPr>
            <w:tcW w:w="992" w:type="dxa"/>
          </w:tcPr>
          <w:p w14:paraId="7738B821" w14:textId="3A79F743" w:rsidR="00FD17E6" w:rsidRPr="009B362D" w:rsidRDefault="00512283" w:rsidP="00036DB4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2023</w:t>
            </w:r>
            <w:r w:rsidR="00036DB4" w:rsidRPr="009B362D">
              <w:rPr>
                <w:noProof/>
                <w:color w:val="auto"/>
                <w:sz w:val="22"/>
                <w:szCs w:val="22"/>
              </w:rPr>
              <w:t xml:space="preserve"> - 0</w:t>
            </w:r>
          </w:p>
        </w:tc>
        <w:tc>
          <w:tcPr>
            <w:tcW w:w="1276" w:type="dxa"/>
          </w:tcPr>
          <w:p w14:paraId="3C2CFA59" w14:textId="77777777" w:rsidR="00FD17E6" w:rsidRPr="009B362D" w:rsidRDefault="00512283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2024-15</w:t>
            </w:r>
          </w:p>
          <w:p w14:paraId="12B5525F" w14:textId="022175A9" w:rsidR="00512283" w:rsidRPr="009B362D" w:rsidRDefault="00CE06F2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2025-20</w:t>
            </w:r>
          </w:p>
          <w:p w14:paraId="55FCC997" w14:textId="500F0344" w:rsidR="00512283" w:rsidRPr="009B362D" w:rsidRDefault="00CE06F2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2026-20</w:t>
            </w:r>
          </w:p>
        </w:tc>
      </w:tr>
      <w:tr w:rsidR="009B362D" w:rsidRPr="009B362D" w14:paraId="2E2F83CD" w14:textId="77777777" w:rsidTr="009B362D">
        <w:trPr>
          <w:trHeight w:val="263"/>
        </w:trPr>
        <w:tc>
          <w:tcPr>
            <w:tcW w:w="425" w:type="dxa"/>
            <w:shd w:val="clear" w:color="auto" w:fill="auto"/>
          </w:tcPr>
          <w:p w14:paraId="56B7DA89" w14:textId="31B55FAB" w:rsidR="00343D3D" w:rsidRPr="009B362D" w:rsidRDefault="00343D3D" w:rsidP="00343D3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6647A3DE" w14:textId="050D0207" w:rsidR="00343D3D" w:rsidRPr="009B362D" w:rsidRDefault="00343D3D" w:rsidP="00343D3D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Информиране и консултиране</w:t>
            </w:r>
          </w:p>
        </w:tc>
        <w:tc>
          <w:tcPr>
            <w:tcW w:w="1701" w:type="dxa"/>
            <w:shd w:val="clear" w:color="auto" w:fill="auto"/>
          </w:tcPr>
          <w:p w14:paraId="65665D47" w14:textId="08DE07C2" w:rsidR="00343D3D" w:rsidRPr="009B362D" w:rsidRDefault="00343D3D" w:rsidP="00343D3D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АСП</w:t>
            </w:r>
          </w:p>
        </w:tc>
        <w:tc>
          <w:tcPr>
            <w:tcW w:w="1701" w:type="dxa"/>
            <w:shd w:val="clear" w:color="auto" w:fill="auto"/>
          </w:tcPr>
          <w:p w14:paraId="231560A2" w14:textId="4A2B2F02" w:rsidR="00343D3D" w:rsidRPr="009B362D" w:rsidRDefault="00343D3D" w:rsidP="00343D3D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2024-2026</w:t>
            </w:r>
          </w:p>
        </w:tc>
        <w:tc>
          <w:tcPr>
            <w:tcW w:w="2268" w:type="dxa"/>
            <w:shd w:val="clear" w:color="auto" w:fill="auto"/>
          </w:tcPr>
          <w:p w14:paraId="75B72C9A" w14:textId="77777777" w:rsidR="00343D3D" w:rsidRPr="009B362D" w:rsidRDefault="00343D3D" w:rsidP="00343D3D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Повишаване  информираността на гражданите по отношение на специализираните програми за възстановяване и защита от домашно насилие в Защитено жилище</w:t>
            </w:r>
          </w:p>
          <w:p w14:paraId="0F36F7B9" w14:textId="77777777" w:rsidR="00343D3D" w:rsidRPr="009B362D" w:rsidRDefault="00343D3D" w:rsidP="00343D3D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4ACA3DB6" w14:textId="77777777" w:rsidR="00343D3D" w:rsidRPr="009B362D" w:rsidRDefault="00343D3D" w:rsidP="00343D3D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4BAE5039" w14:textId="77777777" w:rsidR="00343D3D" w:rsidRPr="009B362D" w:rsidRDefault="00343D3D" w:rsidP="00343D3D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79488421" w14:textId="77777777" w:rsidR="00343D3D" w:rsidRPr="009B362D" w:rsidRDefault="00343D3D" w:rsidP="00343D3D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  <w:p w14:paraId="0628F9A7" w14:textId="1C7FCAE8" w:rsidR="00343D3D" w:rsidRPr="009B362D" w:rsidRDefault="00343D3D" w:rsidP="00343D3D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CFE2420" w14:textId="3E3E93E8" w:rsidR="00343D3D" w:rsidRPr="009B362D" w:rsidRDefault="00343D3D" w:rsidP="00E905F7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color w:val="auto"/>
                <w:sz w:val="22"/>
                <w:szCs w:val="22"/>
              </w:rPr>
              <w:t xml:space="preserve">За сметка на бюджета на АСП </w:t>
            </w:r>
          </w:p>
        </w:tc>
        <w:tc>
          <w:tcPr>
            <w:tcW w:w="1276" w:type="dxa"/>
            <w:shd w:val="clear" w:color="auto" w:fill="auto"/>
          </w:tcPr>
          <w:p w14:paraId="6CBCE31F" w14:textId="189CCC71" w:rsidR="00343D3D" w:rsidRPr="009B362D" w:rsidRDefault="00343D3D" w:rsidP="00343D3D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5621413" w14:textId="20953EF4" w:rsidR="00343D3D" w:rsidRPr="009B362D" w:rsidRDefault="00343D3D" w:rsidP="00343D3D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EA8E176" w14:textId="021E7967" w:rsidR="00343D3D" w:rsidRPr="009B362D" w:rsidRDefault="00343D3D" w:rsidP="00343D3D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брой консултирани лица</w:t>
            </w:r>
          </w:p>
        </w:tc>
        <w:tc>
          <w:tcPr>
            <w:tcW w:w="992" w:type="dxa"/>
            <w:shd w:val="clear" w:color="auto" w:fill="auto"/>
          </w:tcPr>
          <w:p w14:paraId="6FDE4D6C" w14:textId="10BE48FE" w:rsidR="00343D3D" w:rsidRPr="009B362D" w:rsidRDefault="00343D3D" w:rsidP="00343D3D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2023 - 0</w:t>
            </w:r>
          </w:p>
        </w:tc>
        <w:tc>
          <w:tcPr>
            <w:tcW w:w="1276" w:type="dxa"/>
            <w:shd w:val="clear" w:color="auto" w:fill="auto"/>
          </w:tcPr>
          <w:p w14:paraId="5D1B21EE" w14:textId="77777777" w:rsidR="00343D3D" w:rsidRPr="009B362D" w:rsidRDefault="00343D3D" w:rsidP="00343D3D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2024 -300</w:t>
            </w:r>
          </w:p>
          <w:p w14:paraId="74F1966D" w14:textId="77777777" w:rsidR="00343D3D" w:rsidRPr="009B362D" w:rsidRDefault="00343D3D" w:rsidP="00343D3D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2025 -300</w:t>
            </w:r>
          </w:p>
          <w:p w14:paraId="3E4D151B" w14:textId="7324D42C" w:rsidR="00343D3D" w:rsidRPr="009B362D" w:rsidRDefault="00343D3D" w:rsidP="00343D3D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2026 -300</w:t>
            </w:r>
          </w:p>
        </w:tc>
      </w:tr>
      <w:tr w:rsidR="009B362D" w:rsidRPr="009B362D" w14:paraId="666694BF" w14:textId="77777777" w:rsidTr="00AC18DB">
        <w:tc>
          <w:tcPr>
            <w:tcW w:w="16018" w:type="dxa"/>
            <w:gridSpan w:val="11"/>
            <w:shd w:val="clear" w:color="auto" w:fill="F4B083" w:themeFill="accent2" w:themeFillTint="99"/>
          </w:tcPr>
          <w:p w14:paraId="08D7D9E6" w14:textId="77777777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</w:p>
          <w:p w14:paraId="5BCF01AD" w14:textId="37776262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b/>
                <w:noProof/>
                <w:lang w:eastAsia="bg-BG"/>
              </w:rPr>
              <w:lastRenderedPageBreak/>
              <w:t>СПЕЦИАЛИЗИРАНИ ПРОГРАМИ ЗА ПРОЕДОЛЯВАНЕ НА АГРЕСИЯТА И СПРАВЯНЕ С ГНЕВА ЗА ИЗВЪРШИТЕЛИ НА ДОМАШНО НАСИЛИЕ, КОИТО ВКЛЮЧВАТ СОЦИАЛНО И ПСИХОЛОГИЧЕСКО КОНСУЛТИРАНЕ</w:t>
            </w:r>
            <w:r w:rsidR="002D29BB" w:rsidRPr="009B362D">
              <w:rPr>
                <w:rFonts w:ascii="Times New Roman" w:hAnsi="Times New Roman"/>
                <w:b/>
                <w:noProof/>
                <w:lang w:eastAsia="bg-BG"/>
              </w:rPr>
              <w:t xml:space="preserve"> </w:t>
            </w:r>
          </w:p>
          <w:p w14:paraId="1FE09D79" w14:textId="1E851316" w:rsidR="001441C5" w:rsidRPr="009B362D" w:rsidRDefault="001441C5" w:rsidP="00E96D22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b/>
                <w:noProof/>
                <w:lang w:eastAsia="bg-BG"/>
              </w:rPr>
              <w:t>Дейностите са в изпълнение на Цел 3</w:t>
            </w:r>
          </w:p>
          <w:p w14:paraId="2F8041BC" w14:textId="77777777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bg-BG"/>
              </w:rPr>
            </w:pPr>
          </w:p>
        </w:tc>
      </w:tr>
      <w:tr w:rsidR="009B362D" w:rsidRPr="009B362D" w14:paraId="6F3AB82E" w14:textId="77777777" w:rsidTr="009B362D">
        <w:tc>
          <w:tcPr>
            <w:tcW w:w="425" w:type="dxa"/>
          </w:tcPr>
          <w:p w14:paraId="08656039" w14:textId="78F6C69B" w:rsidR="00493A52" w:rsidRPr="009B362D" w:rsidRDefault="00493A52" w:rsidP="00E96D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lastRenderedPageBreak/>
              <w:t>1.</w:t>
            </w:r>
          </w:p>
        </w:tc>
        <w:tc>
          <w:tcPr>
            <w:tcW w:w="1843" w:type="dxa"/>
          </w:tcPr>
          <w:p w14:paraId="34290F59" w14:textId="789AE14C" w:rsidR="00493A52" w:rsidRPr="009B362D" w:rsidRDefault="00AC4B3B" w:rsidP="007978A0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noProof/>
              </w:rPr>
              <w:t>Конкурсна п</w:t>
            </w:r>
            <w:r w:rsidR="00DE050F" w:rsidRPr="009B362D">
              <w:rPr>
                <w:rFonts w:ascii="Times New Roman" w:hAnsi="Times New Roman"/>
                <w:noProof/>
              </w:rPr>
              <w:t xml:space="preserve">роцедура   </w:t>
            </w:r>
            <w:r w:rsidR="007978A0" w:rsidRPr="009B362D">
              <w:rPr>
                <w:rFonts w:ascii="Times New Roman" w:hAnsi="Times New Roman"/>
                <w:noProof/>
              </w:rPr>
              <w:t xml:space="preserve">за </w:t>
            </w:r>
            <w:r w:rsidRPr="009B362D">
              <w:rPr>
                <w:rFonts w:ascii="Times New Roman" w:hAnsi="Times New Roman"/>
                <w:noProof/>
              </w:rPr>
              <w:t xml:space="preserve">финансиране </w:t>
            </w:r>
            <w:r w:rsidR="007978A0" w:rsidRPr="009B362D">
              <w:rPr>
                <w:rFonts w:ascii="Times New Roman" w:hAnsi="Times New Roman"/>
                <w:noProof/>
              </w:rPr>
              <w:t>на</w:t>
            </w:r>
            <w:r w:rsidRPr="009B362D">
              <w:rPr>
                <w:rFonts w:ascii="Times New Roman" w:hAnsi="Times New Roman"/>
                <w:noProof/>
              </w:rPr>
              <w:t xml:space="preserve"> социално,</w:t>
            </w:r>
            <w:r w:rsidR="00493A52" w:rsidRPr="009B362D">
              <w:rPr>
                <w:rFonts w:ascii="Times New Roman" w:hAnsi="Times New Roman"/>
                <w:noProof/>
              </w:rPr>
              <w:t xml:space="preserve"> психологическо </w:t>
            </w:r>
            <w:r w:rsidRPr="009B362D">
              <w:rPr>
                <w:rFonts w:ascii="Times New Roman" w:hAnsi="Times New Roman"/>
                <w:noProof/>
              </w:rPr>
              <w:t xml:space="preserve"> и правно </w:t>
            </w:r>
            <w:r w:rsidR="00493A52" w:rsidRPr="009B362D">
              <w:rPr>
                <w:rFonts w:ascii="Times New Roman" w:hAnsi="Times New Roman"/>
                <w:noProof/>
              </w:rPr>
              <w:t>консултиране за извършители на домашно насилие за преодоляване на агресията и справяне с гнева чрез специализирани програми в Консултативен център по п</w:t>
            </w:r>
            <w:r w:rsidR="00DE050F" w:rsidRPr="009B362D">
              <w:rPr>
                <w:rFonts w:ascii="Times New Roman" w:hAnsi="Times New Roman"/>
                <w:noProof/>
              </w:rPr>
              <w:t>роблемите на домашното насилие</w:t>
            </w:r>
          </w:p>
        </w:tc>
        <w:tc>
          <w:tcPr>
            <w:tcW w:w="1701" w:type="dxa"/>
          </w:tcPr>
          <w:p w14:paraId="263E9C5B" w14:textId="14D79AA7" w:rsidR="00493A52" w:rsidRPr="009B362D" w:rsidRDefault="00DE050F" w:rsidP="00E96D22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АМС</w:t>
            </w:r>
          </w:p>
        </w:tc>
        <w:tc>
          <w:tcPr>
            <w:tcW w:w="1701" w:type="dxa"/>
          </w:tcPr>
          <w:p w14:paraId="4B010C6D" w14:textId="29796A59" w:rsidR="00493A52" w:rsidRPr="009B362D" w:rsidRDefault="00493A52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2024-2026</w:t>
            </w:r>
          </w:p>
        </w:tc>
        <w:tc>
          <w:tcPr>
            <w:tcW w:w="2268" w:type="dxa"/>
          </w:tcPr>
          <w:p w14:paraId="31F1B000" w14:textId="77777777" w:rsidR="00493A52" w:rsidRPr="009B362D" w:rsidRDefault="00493A52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Намален брой инциденти/случаи на домашно насилие.</w:t>
            </w:r>
          </w:p>
          <w:p w14:paraId="1FF9B769" w14:textId="77777777" w:rsidR="00493A52" w:rsidRPr="009B362D" w:rsidRDefault="00493A52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Подобрена емоционална регулация.</w:t>
            </w:r>
          </w:p>
          <w:p w14:paraId="49FDEE97" w14:textId="77777777" w:rsidR="00493A52" w:rsidRPr="009B362D" w:rsidRDefault="00493A52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Подобрени междуинституционални отношения.</w:t>
            </w:r>
          </w:p>
          <w:p w14:paraId="2DB70095" w14:textId="77777777" w:rsidR="00493A52" w:rsidRPr="009B362D" w:rsidRDefault="00493A52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Устойчивост на инициативата.</w:t>
            </w:r>
          </w:p>
          <w:p w14:paraId="609E12EB" w14:textId="77777777" w:rsidR="00493A52" w:rsidRPr="009B362D" w:rsidRDefault="00493A52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Повишена осведоменост и ангажираност.</w:t>
            </w:r>
          </w:p>
          <w:p w14:paraId="02468260" w14:textId="77777777" w:rsidR="00493A52" w:rsidRPr="009B362D" w:rsidRDefault="00493A52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48A374" w14:textId="3751E843" w:rsidR="00493A52" w:rsidRPr="009B362D" w:rsidRDefault="00DE050F" w:rsidP="00E96D22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2024</w:t>
            </w:r>
            <w:r w:rsidR="00E905F7" w:rsidRPr="009B362D">
              <w:rPr>
                <w:rFonts w:ascii="Times New Roman" w:hAnsi="Times New Roman"/>
                <w:noProof/>
                <w:lang w:eastAsia="bg-BG"/>
              </w:rPr>
              <w:t xml:space="preserve"> </w:t>
            </w:r>
            <w:r w:rsidRPr="009B362D">
              <w:rPr>
                <w:rFonts w:ascii="Times New Roman" w:hAnsi="Times New Roman"/>
                <w:noProof/>
                <w:lang w:eastAsia="bg-BG"/>
              </w:rPr>
              <w:t>-</w:t>
            </w:r>
            <w:r w:rsidR="00E905F7" w:rsidRPr="009B362D">
              <w:rPr>
                <w:rFonts w:ascii="Times New Roman" w:hAnsi="Times New Roman"/>
                <w:noProof/>
                <w:lang w:eastAsia="bg-BG"/>
              </w:rPr>
              <w:t xml:space="preserve">   </w:t>
            </w:r>
            <w:r w:rsidR="00FD17E6" w:rsidRPr="009B362D">
              <w:rPr>
                <w:rFonts w:ascii="Times New Roman" w:hAnsi="Times New Roman"/>
                <w:noProof/>
                <w:lang w:eastAsia="bg-BG"/>
              </w:rPr>
              <w:t>5</w:t>
            </w:r>
            <w:r w:rsidR="00493A52" w:rsidRPr="009B362D">
              <w:rPr>
                <w:rFonts w:ascii="Times New Roman" w:hAnsi="Times New Roman"/>
                <w:noProof/>
                <w:lang w:eastAsia="bg-BG"/>
              </w:rPr>
              <w:t>0</w:t>
            </w:r>
            <w:r w:rsidRPr="009B362D">
              <w:rPr>
                <w:rFonts w:ascii="Times New Roman" w:hAnsi="Times New Roman"/>
                <w:noProof/>
                <w:lang w:eastAsia="bg-BG"/>
              </w:rPr>
              <w:t> </w:t>
            </w:r>
            <w:r w:rsidR="00493A52" w:rsidRPr="009B362D">
              <w:rPr>
                <w:rFonts w:ascii="Times New Roman" w:hAnsi="Times New Roman"/>
                <w:noProof/>
                <w:lang w:eastAsia="bg-BG"/>
              </w:rPr>
              <w:t>000</w:t>
            </w:r>
            <w:r w:rsidRPr="009B362D">
              <w:rPr>
                <w:rFonts w:ascii="Times New Roman" w:hAnsi="Times New Roman"/>
                <w:noProof/>
                <w:lang w:eastAsia="bg-BG"/>
              </w:rPr>
              <w:t xml:space="preserve"> </w:t>
            </w:r>
            <w:r w:rsidR="00493A52" w:rsidRPr="009B362D">
              <w:rPr>
                <w:rFonts w:ascii="Times New Roman" w:hAnsi="Times New Roman"/>
                <w:noProof/>
                <w:lang w:eastAsia="bg-BG"/>
              </w:rPr>
              <w:t>лв.</w:t>
            </w:r>
          </w:p>
          <w:p w14:paraId="1CB36A11" w14:textId="1111EF8F" w:rsidR="00493A52" w:rsidRPr="009B362D" w:rsidRDefault="00DE050F" w:rsidP="00E96D22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 xml:space="preserve">2025 – </w:t>
            </w:r>
            <w:r w:rsidR="00FD17E6" w:rsidRPr="009B362D">
              <w:rPr>
                <w:rFonts w:ascii="Times New Roman" w:hAnsi="Times New Roman"/>
                <w:noProof/>
                <w:lang w:eastAsia="bg-BG"/>
              </w:rPr>
              <w:t>112</w:t>
            </w:r>
            <w:r w:rsidRPr="009B362D">
              <w:rPr>
                <w:rFonts w:ascii="Times New Roman" w:hAnsi="Times New Roman"/>
                <w:noProof/>
                <w:lang w:eastAsia="bg-BG"/>
              </w:rPr>
              <w:t> </w:t>
            </w:r>
            <w:r w:rsidR="00FD17E6" w:rsidRPr="009B362D">
              <w:rPr>
                <w:rFonts w:ascii="Times New Roman" w:hAnsi="Times New Roman"/>
                <w:noProof/>
                <w:lang w:eastAsia="bg-BG"/>
              </w:rPr>
              <w:t>5</w:t>
            </w:r>
            <w:r w:rsidR="00493A52" w:rsidRPr="009B362D">
              <w:rPr>
                <w:rFonts w:ascii="Times New Roman" w:hAnsi="Times New Roman"/>
                <w:noProof/>
                <w:lang w:eastAsia="bg-BG"/>
              </w:rPr>
              <w:t>00</w:t>
            </w:r>
            <w:r w:rsidRPr="009B362D">
              <w:rPr>
                <w:rFonts w:ascii="Times New Roman" w:hAnsi="Times New Roman"/>
                <w:noProof/>
                <w:lang w:eastAsia="bg-BG"/>
              </w:rPr>
              <w:t xml:space="preserve"> </w:t>
            </w:r>
            <w:r w:rsidR="00493A52" w:rsidRPr="009B362D">
              <w:rPr>
                <w:rFonts w:ascii="Times New Roman" w:hAnsi="Times New Roman"/>
                <w:noProof/>
                <w:lang w:eastAsia="bg-BG"/>
              </w:rPr>
              <w:t>лв.</w:t>
            </w:r>
          </w:p>
          <w:p w14:paraId="29F8C83F" w14:textId="65982358" w:rsidR="00493A52" w:rsidRPr="009B362D" w:rsidRDefault="00DE050F" w:rsidP="00E96D22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 xml:space="preserve">2026 – </w:t>
            </w:r>
            <w:r w:rsidR="00493A52" w:rsidRPr="009B362D">
              <w:rPr>
                <w:rFonts w:ascii="Times New Roman" w:hAnsi="Times New Roman"/>
                <w:noProof/>
                <w:lang w:eastAsia="bg-BG"/>
              </w:rPr>
              <w:t>1</w:t>
            </w:r>
            <w:r w:rsidR="00FD17E6" w:rsidRPr="009B362D">
              <w:rPr>
                <w:rFonts w:ascii="Times New Roman" w:hAnsi="Times New Roman"/>
                <w:noProof/>
                <w:lang w:eastAsia="bg-BG"/>
              </w:rPr>
              <w:t>12</w:t>
            </w:r>
            <w:r w:rsidRPr="009B362D">
              <w:rPr>
                <w:rFonts w:ascii="Times New Roman" w:hAnsi="Times New Roman"/>
                <w:noProof/>
                <w:lang w:eastAsia="bg-BG"/>
              </w:rPr>
              <w:t> </w:t>
            </w:r>
            <w:r w:rsidR="00FD17E6" w:rsidRPr="009B362D">
              <w:rPr>
                <w:rFonts w:ascii="Times New Roman" w:hAnsi="Times New Roman"/>
                <w:noProof/>
                <w:lang w:eastAsia="bg-BG"/>
              </w:rPr>
              <w:t>5</w:t>
            </w:r>
            <w:r w:rsidR="00493A52" w:rsidRPr="009B362D">
              <w:rPr>
                <w:rFonts w:ascii="Times New Roman" w:hAnsi="Times New Roman"/>
                <w:noProof/>
                <w:lang w:eastAsia="bg-BG"/>
              </w:rPr>
              <w:t>00</w:t>
            </w:r>
            <w:r w:rsidRPr="009B362D">
              <w:rPr>
                <w:rFonts w:ascii="Times New Roman" w:hAnsi="Times New Roman"/>
                <w:noProof/>
                <w:lang w:eastAsia="bg-BG"/>
              </w:rPr>
              <w:t xml:space="preserve"> </w:t>
            </w:r>
            <w:r w:rsidR="00493A52" w:rsidRPr="009B362D">
              <w:rPr>
                <w:rFonts w:ascii="Times New Roman" w:hAnsi="Times New Roman"/>
                <w:noProof/>
                <w:lang w:eastAsia="bg-BG"/>
              </w:rPr>
              <w:t>лв.</w:t>
            </w:r>
          </w:p>
          <w:p w14:paraId="66044901" w14:textId="2F1373FF" w:rsidR="00493A52" w:rsidRPr="009B362D" w:rsidRDefault="00493A52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71AB0B" w14:textId="2A00AA67" w:rsidR="00493A52" w:rsidRPr="009B362D" w:rsidRDefault="00493A52" w:rsidP="00455A9A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CBBA342" w14:textId="2CED6321" w:rsidR="00493A52" w:rsidRPr="009B362D" w:rsidRDefault="00493A52" w:rsidP="00455A9A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6572E1C8" w14:textId="2E6174D3" w:rsidR="00493A52" w:rsidRPr="009B362D" w:rsidRDefault="00AC4B3B" w:rsidP="00E96D22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9B362D">
              <w:rPr>
                <w:rFonts w:ascii="Times New Roman" w:hAnsi="Times New Roman"/>
                <w:noProof/>
              </w:rPr>
              <w:t>б</w:t>
            </w:r>
            <w:r w:rsidR="00DE050F" w:rsidRPr="009B362D">
              <w:rPr>
                <w:rFonts w:ascii="Times New Roman" w:hAnsi="Times New Roman"/>
                <w:noProof/>
              </w:rPr>
              <w:t>рой лица, завършили програмата</w:t>
            </w:r>
          </w:p>
        </w:tc>
        <w:tc>
          <w:tcPr>
            <w:tcW w:w="992" w:type="dxa"/>
          </w:tcPr>
          <w:p w14:paraId="034CA873" w14:textId="32B024C2" w:rsidR="00493A52" w:rsidRPr="009B362D" w:rsidRDefault="00DE050F" w:rsidP="00AC4B3B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2023</w:t>
            </w:r>
            <w:r w:rsidR="00AC4B3B" w:rsidRPr="009B362D">
              <w:rPr>
                <w:noProof/>
                <w:color w:val="auto"/>
                <w:sz w:val="22"/>
                <w:szCs w:val="22"/>
              </w:rPr>
              <w:t>-0</w:t>
            </w:r>
          </w:p>
        </w:tc>
        <w:tc>
          <w:tcPr>
            <w:tcW w:w="1276" w:type="dxa"/>
          </w:tcPr>
          <w:p w14:paraId="3FA4A773" w14:textId="73C78CBC" w:rsidR="00493A52" w:rsidRPr="009B362D" w:rsidRDefault="00FD17E6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2024-6</w:t>
            </w:r>
          </w:p>
          <w:p w14:paraId="0351D673" w14:textId="77777777" w:rsidR="00DE050F" w:rsidRPr="009B362D" w:rsidRDefault="00DE050F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2025-15</w:t>
            </w:r>
          </w:p>
          <w:p w14:paraId="2EE701BF" w14:textId="1AB145EC" w:rsidR="00DE050F" w:rsidRPr="009B362D" w:rsidRDefault="00DE050F" w:rsidP="00E96D22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2026-15</w:t>
            </w:r>
          </w:p>
        </w:tc>
      </w:tr>
      <w:tr w:rsidR="009B362D" w:rsidRPr="009B362D" w14:paraId="43CD06A9" w14:textId="77777777" w:rsidTr="009B362D">
        <w:tc>
          <w:tcPr>
            <w:tcW w:w="425" w:type="dxa"/>
          </w:tcPr>
          <w:p w14:paraId="3AB8AB9B" w14:textId="580FC41A" w:rsidR="00DF6943" w:rsidRPr="009B362D" w:rsidRDefault="00DF6943" w:rsidP="00DF694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599C2C8D" w14:textId="250B4AE8" w:rsidR="00DF6943" w:rsidRPr="009B362D" w:rsidRDefault="00DF6943" w:rsidP="00DF6943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Осъществяване на координация с организации, работещи по темата за превенция на насилието и възстановяване на жертви на домашно насилие, с оглед социално и психологическо консултиране на капсулирани и маргинализиран</w:t>
            </w:r>
            <w:r w:rsidRPr="009B362D">
              <w:rPr>
                <w:rFonts w:ascii="Times New Roman" w:hAnsi="Times New Roman"/>
                <w:noProof/>
                <w:lang w:eastAsia="bg-BG"/>
              </w:rPr>
              <w:lastRenderedPageBreak/>
              <w:t>и групи. Привличане на медиатори, неформални лидери за работа с ромските общности</w:t>
            </w:r>
          </w:p>
        </w:tc>
        <w:tc>
          <w:tcPr>
            <w:tcW w:w="1701" w:type="dxa"/>
            <w:shd w:val="clear" w:color="auto" w:fill="auto"/>
          </w:tcPr>
          <w:p w14:paraId="2CEC86F9" w14:textId="4EF228B9" w:rsidR="00DF6943" w:rsidRPr="009B362D" w:rsidRDefault="00DF6943" w:rsidP="00DF6943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lastRenderedPageBreak/>
              <w:t>ДАЗД</w:t>
            </w:r>
            <w:r w:rsidR="00E905F7" w:rsidRPr="009B362D">
              <w:rPr>
                <w:rFonts w:ascii="Times New Roman" w:hAnsi="Times New Roman"/>
                <w:noProof/>
                <w:lang w:eastAsia="bg-BG"/>
              </w:rPr>
              <w:t xml:space="preserve"> </w:t>
            </w:r>
          </w:p>
          <w:p w14:paraId="3B111953" w14:textId="22C9E703" w:rsidR="00E905F7" w:rsidRPr="009B362D" w:rsidRDefault="00E905F7" w:rsidP="00DF6943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Партньори:</w:t>
            </w:r>
          </w:p>
          <w:p w14:paraId="0902BDC6" w14:textId="77777777" w:rsidR="00DF6943" w:rsidRPr="009B362D" w:rsidRDefault="00DF6943" w:rsidP="00DF6943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НПО</w:t>
            </w:r>
          </w:p>
          <w:p w14:paraId="576615DB" w14:textId="49371B10" w:rsidR="00DF6943" w:rsidRPr="009B362D" w:rsidRDefault="00DF6943" w:rsidP="00DF6943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Общини</w:t>
            </w:r>
          </w:p>
        </w:tc>
        <w:tc>
          <w:tcPr>
            <w:tcW w:w="1701" w:type="dxa"/>
            <w:shd w:val="clear" w:color="auto" w:fill="auto"/>
          </w:tcPr>
          <w:p w14:paraId="02615D56" w14:textId="0353ED4F" w:rsidR="00DF6943" w:rsidRPr="009B362D" w:rsidRDefault="00DF6943" w:rsidP="00DF6943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2024-2026</w:t>
            </w:r>
          </w:p>
        </w:tc>
        <w:tc>
          <w:tcPr>
            <w:tcW w:w="2268" w:type="dxa"/>
            <w:shd w:val="clear" w:color="auto" w:fill="auto"/>
          </w:tcPr>
          <w:p w14:paraId="6C46597F" w14:textId="7E157E7C" w:rsidR="00DF6943" w:rsidRPr="009B362D" w:rsidRDefault="00DF6943" w:rsidP="00DF6943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Активно приобщаване на уязвими групи хора в социалния живот и гарантиране на техните права.</w:t>
            </w:r>
          </w:p>
        </w:tc>
        <w:tc>
          <w:tcPr>
            <w:tcW w:w="2268" w:type="dxa"/>
            <w:shd w:val="clear" w:color="auto" w:fill="auto"/>
          </w:tcPr>
          <w:p w14:paraId="63EAFC9C" w14:textId="00A26EC2" w:rsidR="00DF6943" w:rsidRPr="009B362D" w:rsidRDefault="00DF6943" w:rsidP="00DF6943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2024-</w:t>
            </w:r>
            <w:r w:rsidR="00E905F7" w:rsidRPr="009B362D">
              <w:rPr>
                <w:noProof/>
                <w:color w:val="auto"/>
                <w:sz w:val="22"/>
                <w:szCs w:val="22"/>
              </w:rPr>
              <w:t xml:space="preserve"> </w:t>
            </w:r>
            <w:r w:rsidRPr="009B362D">
              <w:rPr>
                <w:noProof/>
                <w:color w:val="auto"/>
                <w:sz w:val="22"/>
                <w:szCs w:val="22"/>
              </w:rPr>
              <w:t>3 000 лева</w:t>
            </w:r>
          </w:p>
          <w:p w14:paraId="48E9C95C" w14:textId="77777777" w:rsidR="00DF6943" w:rsidRPr="009B362D" w:rsidRDefault="00DF6943" w:rsidP="00DF6943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2025- 3 000 лева</w:t>
            </w:r>
          </w:p>
          <w:p w14:paraId="61E45240" w14:textId="4BDE9C59" w:rsidR="00DF6943" w:rsidRPr="009B362D" w:rsidRDefault="00DF6943" w:rsidP="00DF6943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2026 – 3 000 лева</w:t>
            </w:r>
          </w:p>
        </w:tc>
        <w:tc>
          <w:tcPr>
            <w:tcW w:w="1276" w:type="dxa"/>
            <w:shd w:val="clear" w:color="auto" w:fill="auto"/>
          </w:tcPr>
          <w:p w14:paraId="0F344E6C" w14:textId="76A308AA" w:rsidR="00DF6943" w:rsidRPr="009B362D" w:rsidRDefault="00DF6943" w:rsidP="00DF6943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B151A9" w14:textId="0B106C6F" w:rsidR="00DF6943" w:rsidRPr="009B362D" w:rsidRDefault="00DF6943" w:rsidP="00DF6943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196A4BA" w14:textId="7B386B68" w:rsidR="00DF6943" w:rsidRPr="009B362D" w:rsidRDefault="00DF6943" w:rsidP="00DF6943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 xml:space="preserve">Брой проведени срещи годишно </w:t>
            </w:r>
          </w:p>
        </w:tc>
        <w:tc>
          <w:tcPr>
            <w:tcW w:w="992" w:type="dxa"/>
            <w:shd w:val="clear" w:color="auto" w:fill="auto"/>
          </w:tcPr>
          <w:p w14:paraId="0B3A2F5E" w14:textId="6CA1E904" w:rsidR="00DF6943" w:rsidRPr="009B362D" w:rsidRDefault="00DF6943" w:rsidP="00DF6943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0 (2023)</w:t>
            </w:r>
          </w:p>
        </w:tc>
        <w:tc>
          <w:tcPr>
            <w:tcW w:w="1276" w:type="dxa"/>
            <w:shd w:val="clear" w:color="auto" w:fill="auto"/>
          </w:tcPr>
          <w:p w14:paraId="1B344FEC" w14:textId="77777777" w:rsidR="00DF6943" w:rsidRPr="009B362D" w:rsidRDefault="00DF6943" w:rsidP="00DF6943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2024-1 бр.</w:t>
            </w:r>
          </w:p>
          <w:p w14:paraId="40EAC8EE" w14:textId="77777777" w:rsidR="00DF6943" w:rsidRPr="009B362D" w:rsidRDefault="00DF6943" w:rsidP="00DF6943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2025-1 бр.</w:t>
            </w:r>
          </w:p>
          <w:p w14:paraId="5237DAAD" w14:textId="0A2B3525" w:rsidR="00DF6943" w:rsidRPr="009B362D" w:rsidRDefault="00DF6943" w:rsidP="00DF6943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2026-1 бр.</w:t>
            </w:r>
          </w:p>
        </w:tc>
      </w:tr>
      <w:tr w:rsidR="009B362D" w:rsidRPr="009B362D" w14:paraId="13854170" w14:textId="77777777" w:rsidTr="009B362D">
        <w:tc>
          <w:tcPr>
            <w:tcW w:w="425" w:type="dxa"/>
          </w:tcPr>
          <w:p w14:paraId="2B856174" w14:textId="2321F029" w:rsidR="00DF6943" w:rsidRPr="009B362D" w:rsidRDefault="00DF6943" w:rsidP="00DF694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14:paraId="36F873BC" w14:textId="6CAE48AE" w:rsidR="00DF6943" w:rsidRPr="009B362D" w:rsidRDefault="00DF6943" w:rsidP="00DF6943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Информиране и консултиране</w:t>
            </w:r>
          </w:p>
        </w:tc>
        <w:tc>
          <w:tcPr>
            <w:tcW w:w="1701" w:type="dxa"/>
            <w:shd w:val="clear" w:color="auto" w:fill="auto"/>
          </w:tcPr>
          <w:p w14:paraId="747CCFE8" w14:textId="7DA63D3F" w:rsidR="00DF6943" w:rsidRPr="009B362D" w:rsidRDefault="00DF6943" w:rsidP="00DF6943">
            <w:pPr>
              <w:spacing w:after="0" w:line="240" w:lineRule="auto"/>
              <w:rPr>
                <w:rFonts w:ascii="Times New Roman" w:hAnsi="Times New Roman"/>
                <w:noProof/>
                <w:lang w:eastAsia="bg-BG"/>
              </w:rPr>
            </w:pPr>
            <w:r w:rsidRPr="009B362D">
              <w:rPr>
                <w:rFonts w:ascii="Times New Roman" w:hAnsi="Times New Roman"/>
                <w:noProof/>
                <w:lang w:eastAsia="bg-BG"/>
              </w:rPr>
              <w:t>АСП</w:t>
            </w:r>
          </w:p>
        </w:tc>
        <w:tc>
          <w:tcPr>
            <w:tcW w:w="1701" w:type="dxa"/>
            <w:shd w:val="clear" w:color="auto" w:fill="auto"/>
          </w:tcPr>
          <w:p w14:paraId="7340E499" w14:textId="2E4CA1EE" w:rsidR="00DF6943" w:rsidRPr="009B362D" w:rsidRDefault="00DF6943" w:rsidP="00DF6943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 xml:space="preserve">2024-2026 </w:t>
            </w:r>
          </w:p>
        </w:tc>
        <w:tc>
          <w:tcPr>
            <w:tcW w:w="2268" w:type="dxa"/>
            <w:shd w:val="clear" w:color="auto" w:fill="auto"/>
          </w:tcPr>
          <w:p w14:paraId="1B8EC263" w14:textId="37F95F71" w:rsidR="00DF6943" w:rsidRPr="009B362D" w:rsidRDefault="00DF6943" w:rsidP="00DF6943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Повишаване  информираността на гражданите по отношение на специализираните програми за преодоляване на агресията и гнева за извършители на домашно насилие</w:t>
            </w:r>
          </w:p>
        </w:tc>
        <w:tc>
          <w:tcPr>
            <w:tcW w:w="2268" w:type="dxa"/>
            <w:shd w:val="clear" w:color="auto" w:fill="auto"/>
          </w:tcPr>
          <w:p w14:paraId="4EC40CBB" w14:textId="1CECF8EB" w:rsidR="00DF6943" w:rsidRPr="009B362D" w:rsidRDefault="00DF6943" w:rsidP="00E905F7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color w:val="auto"/>
                <w:sz w:val="22"/>
                <w:szCs w:val="22"/>
              </w:rPr>
              <w:t xml:space="preserve">За сметка на бюджета на АСП </w:t>
            </w:r>
          </w:p>
        </w:tc>
        <w:tc>
          <w:tcPr>
            <w:tcW w:w="1276" w:type="dxa"/>
            <w:shd w:val="clear" w:color="auto" w:fill="auto"/>
          </w:tcPr>
          <w:p w14:paraId="522947AF" w14:textId="3B8B81A7" w:rsidR="00DF6943" w:rsidRPr="009B362D" w:rsidRDefault="00DF6943" w:rsidP="00DF6943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4AFF80B" w14:textId="77777777" w:rsidR="00DF6943" w:rsidRPr="009B362D" w:rsidRDefault="00DF6943" w:rsidP="00DF6943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DCB6DF3" w14:textId="393A4D5C" w:rsidR="00DF6943" w:rsidRPr="009B362D" w:rsidRDefault="00DF6943" w:rsidP="00DF6943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брой консултирани лица</w:t>
            </w:r>
          </w:p>
        </w:tc>
        <w:tc>
          <w:tcPr>
            <w:tcW w:w="992" w:type="dxa"/>
            <w:shd w:val="clear" w:color="auto" w:fill="auto"/>
          </w:tcPr>
          <w:p w14:paraId="4045E6B5" w14:textId="51E966CA" w:rsidR="00DF6943" w:rsidRPr="009B362D" w:rsidRDefault="00DF6943" w:rsidP="00DF6943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2023 - 0</w:t>
            </w:r>
          </w:p>
        </w:tc>
        <w:tc>
          <w:tcPr>
            <w:tcW w:w="1276" w:type="dxa"/>
            <w:shd w:val="clear" w:color="auto" w:fill="auto"/>
          </w:tcPr>
          <w:p w14:paraId="1E1910A7" w14:textId="77777777" w:rsidR="00DF6943" w:rsidRPr="009B362D" w:rsidRDefault="00DF6943" w:rsidP="00DF6943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2024 -300</w:t>
            </w:r>
          </w:p>
          <w:p w14:paraId="42A09C94" w14:textId="77777777" w:rsidR="00DF6943" w:rsidRPr="009B362D" w:rsidRDefault="00DF6943" w:rsidP="00DF6943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2025 -300</w:t>
            </w:r>
          </w:p>
          <w:p w14:paraId="54B08904" w14:textId="26A3B64E" w:rsidR="00DF6943" w:rsidRPr="009B362D" w:rsidRDefault="00DF6943" w:rsidP="00DF6943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 w:rsidRPr="009B362D">
              <w:rPr>
                <w:noProof/>
                <w:color w:val="auto"/>
                <w:sz w:val="22"/>
                <w:szCs w:val="22"/>
              </w:rPr>
              <w:t>2026 -300</w:t>
            </w:r>
          </w:p>
        </w:tc>
      </w:tr>
    </w:tbl>
    <w:p w14:paraId="25CA44A3" w14:textId="0238391B" w:rsidR="00570020" w:rsidRPr="009B362D" w:rsidRDefault="00570020" w:rsidP="00E96D22">
      <w:pPr>
        <w:spacing w:after="0"/>
        <w:rPr>
          <w:rFonts w:ascii="Times New Roman" w:hAnsi="Times New Roman"/>
          <w:noProof/>
        </w:rPr>
      </w:pPr>
    </w:p>
    <w:p w14:paraId="41F36BE4" w14:textId="32701F52" w:rsidR="00EE7AB9" w:rsidRPr="009B362D" w:rsidRDefault="00EE7AB9" w:rsidP="00E96D22">
      <w:pPr>
        <w:spacing w:after="0"/>
        <w:rPr>
          <w:rFonts w:ascii="Times New Roman" w:hAnsi="Times New Roman"/>
          <w:noProof/>
        </w:rPr>
      </w:pPr>
    </w:p>
    <w:p w14:paraId="126E53F9" w14:textId="2313339F" w:rsidR="00EE7AB9" w:rsidRPr="009B362D" w:rsidRDefault="00EE7AB9" w:rsidP="00E96D22">
      <w:pPr>
        <w:spacing w:after="0"/>
        <w:rPr>
          <w:rFonts w:ascii="Times New Roman" w:hAnsi="Times New Roman"/>
          <w:noProof/>
        </w:rPr>
      </w:pPr>
    </w:p>
    <w:p w14:paraId="32B02DA2" w14:textId="14EE3231" w:rsidR="00EE7AB9" w:rsidRPr="009B362D" w:rsidRDefault="00EE7AB9" w:rsidP="00E96D22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11084E15" w14:textId="5B1E5AFB" w:rsidR="00EE7AB9" w:rsidRPr="009B362D" w:rsidRDefault="00EE7AB9" w:rsidP="00E96D22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36953B88" w14:textId="0129D37D" w:rsidR="00EE7AB9" w:rsidRDefault="00EE7AB9" w:rsidP="00E96D22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3CA32266" w14:textId="3A5F9371" w:rsidR="009B362D" w:rsidRDefault="009B362D" w:rsidP="00E96D22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7FA823F9" w14:textId="54C6314A" w:rsidR="009B362D" w:rsidRDefault="009B362D" w:rsidP="00E96D22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525DB674" w14:textId="19C8BEE1" w:rsidR="009B362D" w:rsidRDefault="009B362D" w:rsidP="00E96D22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454F6A3F" w14:textId="19B65EB6" w:rsidR="009B362D" w:rsidRDefault="009B362D" w:rsidP="00E96D22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045C29F0" w14:textId="3BE03B80" w:rsidR="009B362D" w:rsidRDefault="009B362D" w:rsidP="00E96D22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24578308" w14:textId="369CDC52" w:rsidR="009B362D" w:rsidRDefault="009B362D" w:rsidP="00E96D22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3ABD0FA1" w14:textId="6C74C6FF" w:rsidR="009B362D" w:rsidRDefault="009B362D" w:rsidP="00E96D22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5703248A" w14:textId="6F5DB033" w:rsidR="009B362D" w:rsidRDefault="009B362D" w:rsidP="00E96D22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783D7867" w14:textId="78A8A312" w:rsidR="009B362D" w:rsidRDefault="009B362D" w:rsidP="00E96D22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7884F25B" w14:textId="379E7129" w:rsidR="009B362D" w:rsidRDefault="009B362D" w:rsidP="00E96D22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546800DE" w14:textId="4427269A" w:rsidR="009B362D" w:rsidRDefault="009B362D" w:rsidP="00E96D22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2D00CCF2" w14:textId="56084F19" w:rsidR="009B362D" w:rsidRDefault="009B362D" w:rsidP="00E96D22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17CF4B8D" w14:textId="77777777" w:rsidR="009B362D" w:rsidRPr="009B362D" w:rsidRDefault="009B362D" w:rsidP="00E96D22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21CF30A2" w14:textId="42FBE2D1" w:rsidR="00EE7AB9" w:rsidRPr="009B362D" w:rsidRDefault="00EE7AB9" w:rsidP="00E96D22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543931FC" w14:textId="2CFDCF21" w:rsidR="00EE7AB9" w:rsidRPr="009B362D" w:rsidRDefault="00EE7AB9" w:rsidP="00EE7AB9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  <w:r w:rsidRPr="009B362D">
        <w:rPr>
          <w:rFonts w:ascii="Times New Roman" w:hAnsi="Times New Roman"/>
          <w:noProof/>
          <w:sz w:val="24"/>
          <w:szCs w:val="24"/>
        </w:rPr>
        <w:t>С</w:t>
      </w:r>
      <w:r w:rsidR="009B362D">
        <w:rPr>
          <w:rFonts w:ascii="Times New Roman" w:hAnsi="Times New Roman"/>
          <w:noProof/>
          <w:sz w:val="24"/>
          <w:szCs w:val="24"/>
        </w:rPr>
        <w:t>писък на съкращенията</w:t>
      </w:r>
    </w:p>
    <w:p w14:paraId="086CA16C" w14:textId="3616D26F" w:rsidR="00EE7AB9" w:rsidRPr="009B362D" w:rsidRDefault="00EE7AB9" w:rsidP="00EE7AB9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2493BEE6" w14:textId="5245DF4F" w:rsidR="00A946F1" w:rsidRPr="009B362D" w:rsidRDefault="00A946F1" w:rsidP="00EE7AB9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1A592500" w14:textId="3252E626" w:rsidR="00A946F1" w:rsidRPr="009B362D" w:rsidRDefault="00A946F1" w:rsidP="00A946F1">
      <w:pPr>
        <w:spacing w:after="0"/>
        <w:rPr>
          <w:rFonts w:ascii="Times New Roman" w:hAnsi="Times New Roman"/>
          <w:noProof/>
          <w:sz w:val="24"/>
          <w:szCs w:val="24"/>
        </w:rPr>
      </w:pPr>
      <w:r w:rsidRPr="009B362D">
        <w:rPr>
          <w:rFonts w:ascii="Times New Roman" w:hAnsi="Times New Roman"/>
          <w:noProof/>
          <w:sz w:val="24"/>
          <w:szCs w:val="24"/>
        </w:rPr>
        <w:tab/>
        <w:t xml:space="preserve">ЗЗДН - Закона за защита от домашното насилие </w:t>
      </w:r>
    </w:p>
    <w:p w14:paraId="68ED2FA3" w14:textId="43AC2962" w:rsidR="00A946F1" w:rsidRPr="009B362D" w:rsidRDefault="00A946F1" w:rsidP="00A946F1">
      <w:pPr>
        <w:spacing w:after="0"/>
        <w:ind w:firstLine="709"/>
        <w:rPr>
          <w:rFonts w:ascii="Times New Roman" w:hAnsi="Times New Roman"/>
          <w:noProof/>
          <w:sz w:val="24"/>
          <w:szCs w:val="24"/>
        </w:rPr>
      </w:pPr>
      <w:r w:rsidRPr="009B362D">
        <w:rPr>
          <w:rFonts w:ascii="Times New Roman" w:hAnsi="Times New Roman"/>
          <w:noProof/>
          <w:sz w:val="24"/>
          <w:szCs w:val="24"/>
        </w:rPr>
        <w:t xml:space="preserve">АМС - Администрация на Министерския съвет </w:t>
      </w:r>
    </w:p>
    <w:p w14:paraId="6E497AB8" w14:textId="1F739A8C" w:rsidR="00A946F1" w:rsidRPr="009B362D" w:rsidRDefault="00A946F1" w:rsidP="00A946F1">
      <w:pPr>
        <w:spacing w:after="0"/>
        <w:ind w:firstLine="709"/>
        <w:rPr>
          <w:rFonts w:ascii="Times New Roman" w:hAnsi="Times New Roman"/>
          <w:noProof/>
          <w:sz w:val="24"/>
          <w:szCs w:val="24"/>
        </w:rPr>
      </w:pPr>
      <w:r w:rsidRPr="009B362D">
        <w:rPr>
          <w:rFonts w:ascii="Times New Roman" w:hAnsi="Times New Roman"/>
          <w:noProof/>
          <w:sz w:val="24"/>
          <w:szCs w:val="24"/>
        </w:rPr>
        <w:t xml:space="preserve">МВР - Министерство на вътрешните работи </w:t>
      </w:r>
    </w:p>
    <w:p w14:paraId="13F5E460" w14:textId="7C6D2B70" w:rsidR="00A946F1" w:rsidRPr="009B362D" w:rsidRDefault="00A946F1" w:rsidP="00A946F1">
      <w:pPr>
        <w:spacing w:after="0"/>
        <w:ind w:firstLine="709"/>
        <w:rPr>
          <w:rFonts w:ascii="Times New Roman" w:hAnsi="Times New Roman"/>
          <w:noProof/>
          <w:sz w:val="24"/>
          <w:szCs w:val="24"/>
        </w:rPr>
      </w:pPr>
      <w:r w:rsidRPr="009B362D">
        <w:rPr>
          <w:rFonts w:ascii="Times New Roman" w:hAnsi="Times New Roman"/>
          <w:noProof/>
          <w:sz w:val="24"/>
          <w:szCs w:val="24"/>
        </w:rPr>
        <w:t xml:space="preserve">НИП -  Национален институт на правосъдието </w:t>
      </w:r>
    </w:p>
    <w:p w14:paraId="5B46F058" w14:textId="66F64139" w:rsidR="00A946F1" w:rsidRPr="009B362D" w:rsidRDefault="00A946F1" w:rsidP="00A946F1">
      <w:pPr>
        <w:spacing w:after="0"/>
        <w:ind w:firstLine="709"/>
        <w:rPr>
          <w:rFonts w:ascii="Times New Roman" w:hAnsi="Times New Roman"/>
          <w:noProof/>
          <w:sz w:val="24"/>
          <w:szCs w:val="24"/>
        </w:rPr>
      </w:pPr>
      <w:r w:rsidRPr="009B362D">
        <w:rPr>
          <w:rFonts w:ascii="Times New Roman" w:hAnsi="Times New Roman"/>
          <w:noProof/>
          <w:sz w:val="24"/>
          <w:szCs w:val="24"/>
        </w:rPr>
        <w:t xml:space="preserve">ЕСПЧ - Европейски съд по правата на човека </w:t>
      </w:r>
    </w:p>
    <w:p w14:paraId="4B7F4605" w14:textId="4B9F0BB0" w:rsidR="00A946F1" w:rsidRPr="009B362D" w:rsidRDefault="00A946F1" w:rsidP="00A946F1">
      <w:pPr>
        <w:spacing w:after="0"/>
        <w:ind w:firstLine="709"/>
        <w:rPr>
          <w:rFonts w:ascii="Times New Roman" w:hAnsi="Times New Roman"/>
          <w:noProof/>
          <w:sz w:val="24"/>
          <w:szCs w:val="24"/>
        </w:rPr>
      </w:pPr>
      <w:r w:rsidRPr="009B362D">
        <w:rPr>
          <w:rFonts w:ascii="Times New Roman" w:hAnsi="Times New Roman"/>
          <w:noProof/>
          <w:sz w:val="24"/>
          <w:szCs w:val="24"/>
        </w:rPr>
        <w:t xml:space="preserve">АСП - Агенция за социално подпомагане </w:t>
      </w:r>
    </w:p>
    <w:p w14:paraId="6CAE16CA" w14:textId="4E1BA964" w:rsidR="00A946F1" w:rsidRPr="009B362D" w:rsidRDefault="00A946F1" w:rsidP="00A946F1">
      <w:pPr>
        <w:spacing w:after="0"/>
        <w:ind w:firstLine="709"/>
        <w:rPr>
          <w:rFonts w:ascii="Times New Roman" w:hAnsi="Times New Roman"/>
          <w:noProof/>
          <w:sz w:val="24"/>
          <w:szCs w:val="24"/>
        </w:rPr>
      </w:pPr>
      <w:r w:rsidRPr="009B362D">
        <w:rPr>
          <w:rFonts w:ascii="Times New Roman" w:hAnsi="Times New Roman"/>
          <w:noProof/>
          <w:sz w:val="24"/>
          <w:szCs w:val="24"/>
        </w:rPr>
        <w:t xml:space="preserve">МП - Министерство на правосъдието </w:t>
      </w:r>
    </w:p>
    <w:p w14:paraId="6DAD2F94" w14:textId="79F4D011" w:rsidR="00A946F1" w:rsidRPr="009B362D" w:rsidRDefault="00A946F1" w:rsidP="00A946F1">
      <w:pPr>
        <w:spacing w:after="0"/>
        <w:ind w:firstLine="709"/>
        <w:rPr>
          <w:rFonts w:ascii="Times New Roman" w:hAnsi="Times New Roman"/>
          <w:noProof/>
          <w:sz w:val="24"/>
          <w:szCs w:val="24"/>
        </w:rPr>
      </w:pPr>
      <w:r w:rsidRPr="009B362D">
        <w:rPr>
          <w:rFonts w:ascii="Times New Roman" w:hAnsi="Times New Roman"/>
          <w:noProof/>
          <w:sz w:val="24"/>
          <w:szCs w:val="24"/>
        </w:rPr>
        <w:t xml:space="preserve">НБПП - Национално бюро за правна помощ </w:t>
      </w:r>
    </w:p>
    <w:p w14:paraId="280725B2" w14:textId="27DC4176" w:rsidR="00A946F1" w:rsidRPr="009B362D" w:rsidRDefault="00A946F1" w:rsidP="00A946F1">
      <w:pPr>
        <w:spacing w:after="0"/>
        <w:ind w:firstLine="709"/>
        <w:rPr>
          <w:rFonts w:ascii="Times New Roman" w:hAnsi="Times New Roman"/>
          <w:noProof/>
          <w:sz w:val="24"/>
          <w:szCs w:val="24"/>
        </w:rPr>
      </w:pPr>
      <w:r w:rsidRPr="009B362D">
        <w:rPr>
          <w:rFonts w:ascii="Times New Roman" w:hAnsi="Times New Roman"/>
          <w:noProof/>
          <w:sz w:val="24"/>
          <w:szCs w:val="24"/>
        </w:rPr>
        <w:t xml:space="preserve">АС към АК - Адвокатски съвети към адвокатските колегии </w:t>
      </w:r>
    </w:p>
    <w:p w14:paraId="353DEAEB" w14:textId="4F1460B3" w:rsidR="00A946F1" w:rsidRPr="009B362D" w:rsidRDefault="00A946F1" w:rsidP="00A946F1">
      <w:pPr>
        <w:spacing w:after="0"/>
        <w:ind w:firstLine="709"/>
        <w:rPr>
          <w:rFonts w:ascii="Times New Roman" w:hAnsi="Times New Roman"/>
          <w:noProof/>
          <w:sz w:val="24"/>
          <w:szCs w:val="24"/>
        </w:rPr>
      </w:pPr>
      <w:r w:rsidRPr="009B362D">
        <w:rPr>
          <w:rFonts w:ascii="Times New Roman" w:hAnsi="Times New Roman"/>
          <w:noProof/>
          <w:sz w:val="24"/>
          <w:szCs w:val="24"/>
        </w:rPr>
        <w:t xml:space="preserve">ГДНП - Главна дирекция „Национална полиция“ </w:t>
      </w:r>
    </w:p>
    <w:p w14:paraId="2369F744" w14:textId="044D696A" w:rsidR="00A946F1" w:rsidRPr="009B362D" w:rsidRDefault="00A946F1" w:rsidP="00A946F1">
      <w:pPr>
        <w:spacing w:after="0"/>
        <w:ind w:firstLine="709"/>
        <w:rPr>
          <w:rFonts w:ascii="Times New Roman" w:hAnsi="Times New Roman"/>
          <w:noProof/>
          <w:sz w:val="24"/>
          <w:szCs w:val="24"/>
        </w:rPr>
      </w:pPr>
      <w:r w:rsidRPr="009B362D">
        <w:rPr>
          <w:rFonts w:ascii="Times New Roman" w:hAnsi="Times New Roman"/>
          <w:noProof/>
          <w:sz w:val="24"/>
          <w:szCs w:val="24"/>
        </w:rPr>
        <w:t xml:space="preserve">МОН - Министерство на образованието и науката </w:t>
      </w:r>
    </w:p>
    <w:p w14:paraId="333FA087" w14:textId="437E5329" w:rsidR="00A946F1" w:rsidRPr="009B362D" w:rsidRDefault="00A946F1" w:rsidP="00A946F1">
      <w:pPr>
        <w:spacing w:after="0"/>
        <w:ind w:firstLine="709"/>
        <w:rPr>
          <w:rFonts w:ascii="Times New Roman" w:hAnsi="Times New Roman"/>
          <w:noProof/>
          <w:sz w:val="24"/>
          <w:szCs w:val="24"/>
        </w:rPr>
      </w:pPr>
      <w:r w:rsidRPr="009B362D">
        <w:rPr>
          <w:rFonts w:ascii="Times New Roman" w:hAnsi="Times New Roman"/>
          <w:noProof/>
          <w:sz w:val="24"/>
          <w:szCs w:val="24"/>
        </w:rPr>
        <w:t xml:space="preserve">ДАЗД -  Държавна агенция за закрила на детето </w:t>
      </w:r>
    </w:p>
    <w:p w14:paraId="2AFE370E" w14:textId="2723B0C9" w:rsidR="00A946F1" w:rsidRPr="009B362D" w:rsidRDefault="00A946F1" w:rsidP="00A946F1">
      <w:pPr>
        <w:spacing w:after="0"/>
        <w:ind w:firstLine="709"/>
        <w:rPr>
          <w:rFonts w:ascii="Times New Roman" w:hAnsi="Times New Roman"/>
          <w:noProof/>
          <w:sz w:val="24"/>
          <w:szCs w:val="24"/>
        </w:rPr>
      </w:pPr>
      <w:r w:rsidRPr="009B362D">
        <w:rPr>
          <w:rFonts w:ascii="Times New Roman" w:hAnsi="Times New Roman"/>
          <w:noProof/>
          <w:sz w:val="24"/>
          <w:szCs w:val="24"/>
        </w:rPr>
        <w:t xml:space="preserve">НЦОЗА - Национален център по обществено здраве и анализи </w:t>
      </w:r>
    </w:p>
    <w:p w14:paraId="7592F005" w14:textId="7B3DE148" w:rsidR="00A946F1" w:rsidRPr="009B362D" w:rsidRDefault="00A946F1" w:rsidP="00A946F1">
      <w:pPr>
        <w:spacing w:after="0"/>
        <w:ind w:firstLine="709"/>
        <w:rPr>
          <w:rFonts w:ascii="Times New Roman" w:hAnsi="Times New Roman"/>
          <w:noProof/>
          <w:sz w:val="24"/>
          <w:szCs w:val="24"/>
        </w:rPr>
      </w:pPr>
      <w:r w:rsidRPr="009B362D">
        <w:rPr>
          <w:rFonts w:ascii="Times New Roman" w:hAnsi="Times New Roman"/>
          <w:noProof/>
          <w:sz w:val="24"/>
          <w:szCs w:val="24"/>
        </w:rPr>
        <w:t xml:space="preserve">БАПЗГ - Българска асоциация на професионалистите по здравни грижи </w:t>
      </w:r>
    </w:p>
    <w:p w14:paraId="210EEB27" w14:textId="357C22C3" w:rsidR="00A946F1" w:rsidRPr="009B362D" w:rsidRDefault="00A946F1" w:rsidP="00A946F1">
      <w:pPr>
        <w:spacing w:after="0"/>
        <w:ind w:firstLine="709"/>
        <w:rPr>
          <w:rFonts w:ascii="Times New Roman" w:hAnsi="Times New Roman"/>
          <w:noProof/>
          <w:sz w:val="24"/>
          <w:szCs w:val="24"/>
        </w:rPr>
      </w:pPr>
      <w:r w:rsidRPr="009B362D">
        <w:rPr>
          <w:rFonts w:ascii="Times New Roman" w:hAnsi="Times New Roman"/>
          <w:noProof/>
          <w:sz w:val="24"/>
          <w:szCs w:val="24"/>
        </w:rPr>
        <w:t xml:space="preserve">НСОРБ - Национално сдружение на общините в Република България </w:t>
      </w:r>
    </w:p>
    <w:p w14:paraId="545FEA0B" w14:textId="1A1781DF" w:rsidR="00A946F1" w:rsidRPr="009B362D" w:rsidRDefault="00A946F1" w:rsidP="00A946F1">
      <w:pPr>
        <w:spacing w:after="0"/>
        <w:ind w:firstLine="709"/>
        <w:rPr>
          <w:rFonts w:ascii="Times New Roman" w:hAnsi="Times New Roman"/>
          <w:noProof/>
          <w:sz w:val="24"/>
          <w:szCs w:val="24"/>
        </w:rPr>
      </w:pPr>
      <w:r w:rsidRPr="009B362D">
        <w:rPr>
          <w:rFonts w:ascii="Times New Roman" w:hAnsi="Times New Roman"/>
          <w:noProof/>
          <w:sz w:val="24"/>
          <w:szCs w:val="24"/>
        </w:rPr>
        <w:t xml:space="preserve">НПО - Неправителствена организация </w:t>
      </w:r>
    </w:p>
    <w:p w14:paraId="7EA28EA5" w14:textId="77777777" w:rsidR="00A946F1" w:rsidRPr="009B362D" w:rsidRDefault="00A946F1" w:rsidP="00A946F1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3D474A4D" w14:textId="77777777" w:rsidR="00A946F1" w:rsidRPr="009B362D" w:rsidRDefault="00A946F1" w:rsidP="00A946F1"/>
    <w:sectPr w:rsidR="00A946F1" w:rsidRPr="009B362D" w:rsidSect="005D4DAD">
      <w:pgSz w:w="16838" w:h="11906" w:orient="landscape"/>
      <w:pgMar w:top="720" w:right="454" w:bottom="720" w:left="397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B110C" w14:textId="77777777" w:rsidR="00F83DBE" w:rsidRDefault="00F83DBE" w:rsidP="00430609">
      <w:pPr>
        <w:spacing w:after="0" w:line="240" w:lineRule="auto"/>
      </w:pPr>
      <w:r>
        <w:separator/>
      </w:r>
    </w:p>
  </w:endnote>
  <w:endnote w:type="continuationSeparator" w:id="0">
    <w:p w14:paraId="628C2596" w14:textId="77777777" w:rsidR="00F83DBE" w:rsidRDefault="00F83DBE" w:rsidP="0043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65222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2B53DB1" w14:textId="37E1CC6A" w:rsidR="00D30AA1" w:rsidRPr="00C73900" w:rsidRDefault="00D30AA1">
        <w:pPr>
          <w:pStyle w:val="Footer"/>
          <w:jc w:val="right"/>
          <w:rPr>
            <w:sz w:val="20"/>
            <w:szCs w:val="20"/>
          </w:rPr>
        </w:pPr>
        <w:r w:rsidRPr="00C73900">
          <w:rPr>
            <w:sz w:val="20"/>
            <w:szCs w:val="20"/>
          </w:rPr>
          <w:fldChar w:fldCharType="begin"/>
        </w:r>
        <w:r w:rsidRPr="00C73900">
          <w:rPr>
            <w:sz w:val="20"/>
            <w:szCs w:val="20"/>
          </w:rPr>
          <w:instrText xml:space="preserve"> PAGE   \* MERGEFORMAT </w:instrText>
        </w:r>
        <w:r w:rsidRPr="00C73900">
          <w:rPr>
            <w:sz w:val="20"/>
            <w:szCs w:val="20"/>
          </w:rPr>
          <w:fldChar w:fldCharType="separate"/>
        </w:r>
        <w:r w:rsidR="003D1334">
          <w:rPr>
            <w:noProof/>
            <w:sz w:val="20"/>
            <w:szCs w:val="20"/>
          </w:rPr>
          <w:t>20</w:t>
        </w:r>
        <w:r w:rsidRPr="00C73900">
          <w:rPr>
            <w:noProof/>
            <w:sz w:val="20"/>
            <w:szCs w:val="20"/>
          </w:rPr>
          <w:fldChar w:fldCharType="end"/>
        </w:r>
      </w:p>
    </w:sdtContent>
  </w:sdt>
  <w:p w14:paraId="1E0C74B0" w14:textId="77777777" w:rsidR="00D30AA1" w:rsidRDefault="00D30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E5A4B" w14:textId="77777777" w:rsidR="00F83DBE" w:rsidRDefault="00F83DBE" w:rsidP="00430609">
      <w:pPr>
        <w:spacing w:after="0" w:line="240" w:lineRule="auto"/>
      </w:pPr>
      <w:r>
        <w:separator/>
      </w:r>
    </w:p>
  </w:footnote>
  <w:footnote w:type="continuationSeparator" w:id="0">
    <w:p w14:paraId="0183C053" w14:textId="77777777" w:rsidR="00F83DBE" w:rsidRDefault="00F83DBE" w:rsidP="00430609">
      <w:pPr>
        <w:spacing w:after="0" w:line="240" w:lineRule="auto"/>
      </w:pPr>
      <w:r>
        <w:continuationSeparator/>
      </w:r>
    </w:p>
  </w:footnote>
  <w:footnote w:id="1">
    <w:p w14:paraId="2D98C8B1" w14:textId="6C8627B8" w:rsidR="00D30AA1" w:rsidRDefault="00D30AA1" w:rsidP="001234E1">
      <w:pPr>
        <w:pStyle w:val="FootnoteText"/>
      </w:pPr>
      <w:r>
        <w:rPr>
          <w:rStyle w:val="FootnoteReference"/>
        </w:rPr>
        <w:footnoteRef/>
      </w:r>
      <w:r>
        <w:t xml:space="preserve"> Доклад за прилагането на закона и за дейността на Прокуратурата и на разследващите органи през 2023 г. </w:t>
      </w:r>
      <w:hyperlink r:id="rId1" w:history="1">
        <w:r w:rsidRPr="00FA2CD8">
          <w:rPr>
            <w:rStyle w:val="Hyperlink"/>
          </w:rPr>
          <w:t>https://prb.bg/bg/pub_info/dokladi-i-analizi</w:t>
        </w:r>
      </w:hyperlink>
      <w:r>
        <w:t xml:space="preserve"> </w:t>
      </w:r>
    </w:p>
  </w:footnote>
  <w:footnote w:id="2">
    <w:p w14:paraId="1835481B" w14:textId="46D423A7" w:rsidR="00D30AA1" w:rsidRDefault="00D30A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004C7">
        <w:t>Годишен отчет за 2023 г.</w:t>
      </w:r>
      <w:r>
        <w:t xml:space="preserve"> на Националния институт на правосъдието </w:t>
      </w:r>
      <w:hyperlink r:id="rId2" w:history="1">
        <w:r w:rsidRPr="00FA2CD8">
          <w:rPr>
            <w:rStyle w:val="Hyperlink"/>
          </w:rPr>
          <w:t>https://nij.bg/%D0%B7%D0%B0-%D0%BD%D0%B8%D0%BF/%D0%BD%D0%BE%D1%80%D0%BC%D0%B0%D1%82%D0%B8%D0%B2%D0%BD%D0%B8-%D0%B8-%D1%81%D1%82%D1%80%D0%B0%D1%82%D0%B5%D0%B3%D0%B8%D1%87%D0%B5%D1%81%D0%BA%D0%B8-%D0%B4%D0%BE%D0%BA%D1%83%D0%BC%D0%B5%D0%BD%D1%82%D0%B8/%D0%B3%D0%BE%D0%B4%D0%B8%D1%88%D0%BD%D0%B8-%D0%BF%D0%BB%D0%B0%D0%BD%D0%BE%D0%B2%D0%B5-%D0%B8-%D0%BE%D1%82%D1%87%D0%B5%D1%82%D0%B8</w:t>
        </w:r>
      </w:hyperlink>
      <w:r>
        <w:t xml:space="preserve"> </w:t>
      </w:r>
    </w:p>
  </w:footnote>
  <w:footnote w:id="3">
    <w:p w14:paraId="0482B733" w14:textId="652C0A13" w:rsidR="00D30AA1" w:rsidRPr="00A56BA3" w:rsidRDefault="00D30AA1">
      <w:pPr>
        <w:pStyle w:val="FootnoteText"/>
        <w:rPr>
          <w:rFonts w:ascii="Times New Roman" w:hAnsi="Times New Roman"/>
        </w:rPr>
      </w:pPr>
      <w:r w:rsidRPr="00A56BA3">
        <w:rPr>
          <w:rStyle w:val="FootnoteReference"/>
          <w:rFonts w:ascii="Times New Roman" w:hAnsi="Times New Roman"/>
        </w:rPr>
        <w:footnoteRef/>
      </w:r>
      <w:r w:rsidRPr="00A56BA3">
        <w:rPr>
          <w:rFonts w:ascii="Times New Roman" w:hAnsi="Times New Roman"/>
        </w:rPr>
        <w:t xml:space="preserve"> Годишен отчет за дейността на АСП за 2023 г. </w:t>
      </w:r>
      <w:hyperlink r:id="rId3" w:history="1">
        <w:r w:rsidRPr="00A56BA3">
          <w:rPr>
            <w:rStyle w:val="Hyperlink"/>
            <w:rFonts w:ascii="Times New Roman" w:hAnsi="Times New Roman"/>
          </w:rPr>
          <w:t>https://asp.government.bg/bg/za-agentsiyata/misiya-i-tseli/otcheti-i-dokladi/</w:t>
        </w:r>
      </w:hyperlink>
      <w:r w:rsidRPr="00A56BA3">
        <w:rPr>
          <w:rFonts w:ascii="Times New Roman" w:hAnsi="Times New Roman"/>
        </w:rPr>
        <w:t xml:space="preserve"> </w:t>
      </w:r>
    </w:p>
  </w:footnote>
  <w:footnote w:id="4">
    <w:p w14:paraId="3B6BB13C" w14:textId="2297D853" w:rsidR="00D30AA1" w:rsidRDefault="00D30AA1">
      <w:pPr>
        <w:pStyle w:val="FootnoteText"/>
      </w:pPr>
      <w:r w:rsidRPr="00A56BA3">
        <w:rPr>
          <w:rStyle w:val="FootnoteReference"/>
          <w:rFonts w:ascii="Times New Roman" w:hAnsi="Times New Roman"/>
        </w:rPr>
        <w:footnoteRef/>
      </w:r>
      <w:r w:rsidRPr="00A56BA3">
        <w:rPr>
          <w:rFonts w:ascii="Times New Roman" w:hAnsi="Times New Roman"/>
        </w:rPr>
        <w:t xml:space="preserve"> ГОДИШЕН ОТЧЕТЕН ДОКЛАД НА НБПП ЗА 2023 г. </w:t>
      </w:r>
      <w:hyperlink r:id="rId4" w:history="1">
        <w:r w:rsidRPr="00A56BA3">
          <w:rPr>
            <w:rStyle w:val="Hyperlink"/>
            <w:rFonts w:ascii="Times New Roman" w:hAnsi="Times New Roman"/>
          </w:rPr>
          <w:t>https://mjs.bg/home/index/29ecd10f-3d3a-47e6-80fc-b0bf2c070fa2?top=1</w:t>
        </w:r>
      </w:hyperlink>
      <w:r>
        <w:t xml:space="preserve"> </w:t>
      </w:r>
    </w:p>
  </w:footnote>
  <w:footnote w:id="5">
    <w:p w14:paraId="362317CB" w14:textId="68562F27" w:rsidR="00D30AA1" w:rsidRPr="00A56BA3" w:rsidRDefault="00D30AA1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A56BA3">
        <w:rPr>
          <w:rFonts w:ascii="Times New Roman" w:hAnsi="Times New Roman"/>
        </w:rPr>
        <w:t xml:space="preserve">Доклад за дейността на Министерство на вътрешните работи през 2023 г. </w:t>
      </w:r>
      <w:hyperlink r:id="rId5" w:history="1">
        <w:r w:rsidRPr="00A56BA3">
          <w:rPr>
            <w:rStyle w:val="Hyperlink"/>
            <w:rFonts w:ascii="Times New Roman" w:hAnsi="Times New Roman"/>
          </w:rPr>
          <w:t>https://iacp-sofia.mvr.bg/%D0%BC%D0%B8%D0%BD%D0%B8%D1%81%D1%82%D0%B5%D1%80%D1%81%D1%82%D0%B2%D0%BE%D1%82%D0%BE/programni-dokumenti-otcheti-analizi/%D0%BF%D1%80%D0%BE%D0%B3%D1%80%D0%B0%D0%BC%D0%BD%D0%B8-%D0%B4%D0%BE%D0%BA%D1%83%D0%BC%D0%B5%D0%BD%D1%82%D0%B8-%D0%BE%D1%82%D1%87%D0%B5%D1%82%D0%B8-%D0%B8-%D0%B0%D0%BD%D0%B0%D0%BB%D0%B8%D0%B7%D0%B8/%D0%BE%D1%82%D1%87%D0%B5%D1%82%D0%B8-%D0%B8-%D0%B0%D0%BD%D0%B0%D0%BB%D0%B8%D0%B7%D0%B8</w:t>
        </w:r>
      </w:hyperlink>
      <w:r w:rsidRPr="00A56BA3">
        <w:rPr>
          <w:rFonts w:ascii="Times New Roman" w:hAnsi="Times New Roman"/>
        </w:rPr>
        <w:t xml:space="preserve"> </w:t>
      </w:r>
    </w:p>
  </w:footnote>
  <w:footnote w:id="6">
    <w:p w14:paraId="09FC4E15" w14:textId="74573B55" w:rsidR="00D30AA1" w:rsidRPr="00A56BA3" w:rsidRDefault="00D30AA1">
      <w:pPr>
        <w:pStyle w:val="FootnoteText"/>
        <w:rPr>
          <w:rFonts w:ascii="Times New Roman" w:hAnsi="Times New Roman"/>
        </w:rPr>
      </w:pPr>
      <w:r w:rsidRPr="00A56BA3">
        <w:rPr>
          <w:rStyle w:val="FootnoteReference"/>
          <w:rFonts w:ascii="Times New Roman" w:hAnsi="Times New Roman"/>
        </w:rPr>
        <w:footnoteRef/>
      </w:r>
      <w:r w:rsidRPr="00A56BA3">
        <w:rPr>
          <w:rFonts w:ascii="Times New Roman" w:hAnsi="Times New Roman"/>
        </w:rPr>
        <w:t xml:space="preserve"> </w:t>
      </w:r>
      <w:hyperlink r:id="rId6" w:history="1">
        <w:r w:rsidRPr="00A56BA3">
          <w:rPr>
            <w:rStyle w:val="Hyperlink"/>
            <w:rFonts w:ascii="Times New Roman" w:hAnsi="Times New Roman"/>
          </w:rPr>
          <w:t>https://www.eeagrants.bg/programi/vtreshni-raboti/novini/obucheniya-na-policzejski-sluzhiteli-i-merki-sreshhu-domashnoto-nasilie</w:t>
        </w:r>
      </w:hyperlink>
      <w:r w:rsidRPr="00A56BA3">
        <w:rPr>
          <w:rFonts w:ascii="Times New Roman" w:hAnsi="Times New Roman"/>
        </w:rPr>
        <w:t xml:space="preserve"> </w:t>
      </w:r>
    </w:p>
  </w:footnote>
  <w:footnote w:id="7">
    <w:p w14:paraId="0C1F1AAD" w14:textId="09204F90" w:rsidR="00D30AA1" w:rsidRPr="00A56BA3" w:rsidRDefault="00D30AA1">
      <w:pPr>
        <w:pStyle w:val="FootnoteText"/>
        <w:rPr>
          <w:rFonts w:ascii="Times New Roman" w:hAnsi="Times New Roman"/>
        </w:rPr>
      </w:pPr>
      <w:r w:rsidRPr="00A56BA3">
        <w:rPr>
          <w:rStyle w:val="FootnoteReference"/>
          <w:rFonts w:ascii="Times New Roman" w:hAnsi="Times New Roman"/>
        </w:rPr>
        <w:footnoteRef/>
      </w:r>
      <w:r w:rsidRPr="00A56BA3">
        <w:rPr>
          <w:rFonts w:ascii="Times New Roman" w:hAnsi="Times New Roman"/>
        </w:rPr>
        <w:t xml:space="preserve"> </w:t>
      </w:r>
      <w:hyperlink r:id="rId7" w:history="1">
        <w:r w:rsidRPr="00A56BA3">
          <w:rPr>
            <w:rStyle w:val="Hyperlink"/>
            <w:rFonts w:ascii="Times New Roman" w:hAnsi="Times New Roman"/>
          </w:rPr>
          <w:t>https://www.mvr.bg/gdnp/%D0%B4%D0%B5%D0%B9%D0%BD%D0%BE%D1%81%D1%82%D0%B8/%D0%BF%D1%80%D0%BE%D0%B5%D0%BA%D1%82%D0%B8/%D0%BC%D0%B5%D0%B6%D0%B4%D1%83%D0%BD%D0%B0%D1%80%D0%BE%D0%B4%D0%BD%D0%B8-%D0%BF%D1%80%D0%BE%D0%B5%D0%BA%D1%82%D0%B8/%D0%BF%D1%80%D0%B5%D0%B3%D0%BB%D0%B5%D0%B4/%D0%BC%D0%B5%D0%B6%D0%B4%D1%83%D0%BD%D0%B0%D1%80%D0%BE%D0%B4%D0%BD%D0%B8-%D0%BF%D1%80%D0%BE%D0%B5%D0%BA%D1%82%D0%B8/%D0%B8%D0%BD%D0%BE%D0%B2%D0%B0%D1%82%D0%B8%D0%B2%D0%BD%D0%B8-%D1%80%D0%B5%D1%88%D0%B5%D0%BD%D0%B8%D1%8F-%D0%B7%D0%B0-%D0%BE%D0%B3%D1%80%D0%B0%D0%BD%D0%B8%D1%87%D0%B0%D0%B2%D0%B0%D0%BD%D0%B5-%D0%BD%D0%B0-%D0%B4%D0%BE%D0%BC%D0%B0%D1%88%D0%BD%D0%BE%D1%82%D0%BE-%D0%BD%D0%B0%D1%81%D0%B8%D0%BB%D0%B8%D0%B5---%D0%B8%D0%B7%D0%B8%D0%B4%D0%B0</w:t>
        </w:r>
      </w:hyperlink>
      <w:r w:rsidRPr="00A56BA3">
        <w:rPr>
          <w:rFonts w:ascii="Times New Roman" w:hAnsi="Times New Roman"/>
        </w:rPr>
        <w:t xml:space="preserve"> </w:t>
      </w:r>
    </w:p>
  </w:footnote>
  <w:footnote w:id="8">
    <w:p w14:paraId="5F3A3948" w14:textId="3959AA69" w:rsidR="00D30AA1" w:rsidRPr="00A56BA3" w:rsidRDefault="00D30AA1">
      <w:pPr>
        <w:pStyle w:val="FootnoteText"/>
        <w:rPr>
          <w:rFonts w:ascii="Times New Roman" w:hAnsi="Times New Roman"/>
        </w:rPr>
      </w:pPr>
      <w:r w:rsidRPr="00A56BA3">
        <w:rPr>
          <w:rStyle w:val="FootnoteReference"/>
          <w:rFonts w:ascii="Times New Roman" w:hAnsi="Times New Roman"/>
        </w:rPr>
        <w:footnoteRef/>
      </w:r>
      <w:r w:rsidRPr="00A56BA3">
        <w:rPr>
          <w:rFonts w:ascii="Times New Roman" w:hAnsi="Times New Roman"/>
        </w:rPr>
        <w:t xml:space="preserve"> Проучване на общественото мнение „Домашното насилие в българското общество (януари 2024)“ на Изследователски център "Тренд", проведено сред 1016 пълнолетни български граждани между 17 и 24 януари 2024 г. Проучването е проведено по метода на прякото полустандартизирано интервю "лице в лице". </w:t>
      </w:r>
      <w:hyperlink r:id="rId8" w:history="1">
        <w:r w:rsidRPr="00A56BA3">
          <w:rPr>
            <w:rStyle w:val="Hyperlink"/>
            <w:rFonts w:ascii="Times New Roman" w:hAnsi="Times New Roman"/>
          </w:rPr>
          <w:t>https://rctrend.bg/project/%d0%b4%d0%be%d0%bc%d0%b0%d1%88%d0%bd%d0%be%d1%82%d0%be-%d0%bd%d0%b0%d1%81%d0%b8%d0%bb%d0%b8%d0%b5-%d0%b2-%d0%b1%d1%8a%d0%bb%d0%b3%d0%b0%d1%80%d1%81%d0%ba%d0%be%d1%82%d0%be-%d0%be%d0%b1%d1%89%d0%b5/</w:t>
        </w:r>
      </w:hyperlink>
      <w:r w:rsidRPr="00A56BA3">
        <w:rPr>
          <w:rFonts w:ascii="Times New Roman" w:hAnsi="Times New Roman"/>
        </w:rPr>
        <w:t xml:space="preserve"> </w:t>
      </w:r>
    </w:p>
  </w:footnote>
  <w:footnote w:id="9">
    <w:p w14:paraId="4F13F952" w14:textId="36556AEA" w:rsidR="00D30AA1" w:rsidRPr="00A56BA3" w:rsidRDefault="00D30AA1">
      <w:pPr>
        <w:pStyle w:val="FootnoteText"/>
        <w:rPr>
          <w:rFonts w:ascii="Times New Roman" w:hAnsi="Times New Roman"/>
        </w:rPr>
      </w:pPr>
      <w:r w:rsidRPr="00C52942">
        <w:rPr>
          <w:rStyle w:val="FootnoteReference"/>
        </w:rPr>
        <w:footnoteRef/>
      </w:r>
      <w:r>
        <w:t xml:space="preserve"> </w:t>
      </w:r>
      <w:r w:rsidRPr="00A56BA3">
        <w:rPr>
          <w:rFonts w:ascii="Times New Roman" w:hAnsi="Times New Roman"/>
        </w:rPr>
        <w:t xml:space="preserve">Изследването е проведено за БНТ между 1 и 9 февруари 2024 г. сред 808 души по метода „лице в лице“ с таблети. Извадката е представителна за пълнолетното население на страната. Максималното стандартно отклонение е ±3.5% при 50-процентните дялове. 1% от извадката е равен на около 54 хиляди души. </w:t>
      </w:r>
      <w:hyperlink r:id="rId9" w:history="1">
        <w:r w:rsidRPr="00A56BA3">
          <w:rPr>
            <w:rStyle w:val="Hyperlink"/>
            <w:rFonts w:ascii="Times New Roman" w:hAnsi="Times New Roman"/>
          </w:rPr>
          <w:t>https://www.gallup-international.bg/48108/bnt-domestic-violence-children-women-men/</w:t>
        </w:r>
      </w:hyperlink>
      <w:r w:rsidRPr="00A56BA3">
        <w:rPr>
          <w:rFonts w:ascii="Times New Roman" w:hAnsi="Times New Roman"/>
        </w:rPr>
        <w:t xml:space="preserve"> </w:t>
      </w:r>
    </w:p>
  </w:footnote>
  <w:footnote w:id="10">
    <w:p w14:paraId="4B94308C" w14:textId="20E5BF8E" w:rsidR="00D30AA1" w:rsidRPr="009E65EF" w:rsidRDefault="00D30AA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2007A">
        <w:rPr>
          <w:rFonts w:ascii="Times New Roman" w:hAnsi="Times New Roman"/>
          <w:noProof/>
          <w:color w:val="000000"/>
          <w:sz w:val="22"/>
          <w:szCs w:val="22"/>
          <w:lang w:eastAsia="bg-BG"/>
        </w:rPr>
        <w:t>Проект „Превенция и противодействие на насилието срещу жени и домашното насилие“, осъществяван с подкрепата на програма „Правосъдие” на Норвежкия финансов механизъм 2014-2021 г.</w:t>
      </w:r>
      <w:r>
        <w:rPr>
          <w:rFonts w:ascii="Times New Roman" w:hAnsi="Times New Roman"/>
          <w:noProof/>
          <w:color w:val="000000"/>
          <w:sz w:val="22"/>
          <w:szCs w:val="22"/>
          <w:lang w:eastAsia="bg-BG"/>
        </w:rPr>
        <w:t xml:space="preserve"> – </w:t>
      </w:r>
      <w:r w:rsidRPr="00D30AA1">
        <w:rPr>
          <w:rFonts w:ascii="Times New Roman" w:hAnsi="Times New Roman"/>
          <w:noProof/>
          <w:color w:val="0000FF"/>
          <w:sz w:val="22"/>
          <w:szCs w:val="22"/>
          <w:lang w:eastAsia="bg-BG"/>
        </w:rPr>
        <w:t xml:space="preserve">средствата от 92 090 лв. са изразходвани към м. април 2024 г. </w:t>
      </w:r>
      <w:r>
        <w:rPr>
          <w:rFonts w:ascii="Times New Roman" w:hAnsi="Times New Roman"/>
          <w:noProof/>
          <w:color w:val="0000FF"/>
          <w:sz w:val="22"/>
          <w:szCs w:val="22"/>
          <w:lang w:eastAsia="bg-BG"/>
        </w:rPr>
        <w:t>когато</w:t>
      </w:r>
      <w:r w:rsidRPr="00D30AA1">
        <w:rPr>
          <w:rFonts w:ascii="Times New Roman" w:hAnsi="Times New Roman"/>
          <w:noProof/>
          <w:color w:val="0000FF"/>
          <w:sz w:val="22"/>
          <w:szCs w:val="22"/>
          <w:lang w:eastAsia="bg-BG"/>
        </w:rPr>
        <w:t xml:space="preserve"> проектът </w:t>
      </w:r>
      <w:r>
        <w:rPr>
          <w:rFonts w:ascii="Times New Roman" w:hAnsi="Times New Roman"/>
          <w:noProof/>
          <w:color w:val="0000FF"/>
          <w:sz w:val="22"/>
          <w:szCs w:val="22"/>
          <w:lang w:eastAsia="bg-BG"/>
        </w:rPr>
        <w:t>приключва</w:t>
      </w:r>
      <w:r w:rsidRPr="00D30AA1">
        <w:rPr>
          <w:rFonts w:ascii="Times New Roman" w:hAnsi="Times New Roman"/>
          <w:noProof/>
          <w:color w:val="0000FF"/>
          <w:sz w:val="22"/>
          <w:szCs w:val="22"/>
          <w:lang w:eastAsia="bg-BG"/>
        </w:rPr>
        <w:t xml:space="preserve">. </w:t>
      </w:r>
    </w:p>
  </w:footnote>
  <w:footnote w:id="11">
    <w:p w14:paraId="6872EB10" w14:textId="0ED67797" w:rsidR="00D30AA1" w:rsidRDefault="00D30A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2007A">
        <w:rPr>
          <w:rFonts w:ascii="Times New Roman" w:hAnsi="Times New Roman"/>
          <w:noProof/>
          <w:sz w:val="22"/>
          <w:szCs w:val="22"/>
        </w:rPr>
        <w:t>Проект BGJUSTICE-4.001-0001-С01/20.02.2020 „Подобряване на достъпа до правосъдие на лица, живеещи под прага на бедност със специален фокус върху жени, деца и ромска общност“, Програма „Правосъдие“ НФМ 2014-2021 г.</w:t>
      </w:r>
      <w:r w:rsidRPr="00D3156E">
        <w:rPr>
          <w:rFonts w:ascii="Times New Roman" w:hAnsi="Times New Roman"/>
          <w:noProof/>
          <w:sz w:val="22"/>
          <w:szCs w:val="22"/>
        </w:rPr>
        <w:t xml:space="preserve"> – </w:t>
      </w:r>
      <w:r w:rsidRPr="00D3156E">
        <w:rPr>
          <w:rFonts w:ascii="Times New Roman" w:hAnsi="Times New Roman"/>
          <w:noProof/>
          <w:color w:val="0000FF"/>
          <w:sz w:val="22"/>
          <w:szCs w:val="22"/>
        </w:rPr>
        <w:t xml:space="preserve">средствата от 15 000 лв. са изразходвани към м. април 2024 г., </w:t>
      </w:r>
      <w:r w:rsidRPr="00D30AA1">
        <w:rPr>
          <w:rFonts w:ascii="Times New Roman" w:hAnsi="Times New Roman"/>
          <w:noProof/>
          <w:color w:val="0000FF"/>
          <w:sz w:val="22"/>
          <w:szCs w:val="22"/>
        </w:rPr>
        <w:t>когато проектът приключва.</w:t>
      </w:r>
    </w:p>
  </w:footnote>
  <w:footnote w:id="12">
    <w:p w14:paraId="503CC325" w14:textId="77777777" w:rsidR="00D30AA1" w:rsidRDefault="00D30AA1" w:rsidP="007F318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007A">
        <w:rPr>
          <w:rFonts w:ascii="Times New Roman" w:hAnsi="Times New Roman"/>
          <w:noProof/>
          <w:color w:val="000000"/>
          <w:lang w:eastAsia="bg-BG"/>
        </w:rPr>
        <w:t>Дейност 2</w:t>
      </w:r>
      <w:r>
        <w:rPr>
          <w:rFonts w:ascii="Times New Roman" w:hAnsi="Times New Roman"/>
          <w:noProof/>
          <w:color w:val="000000"/>
          <w:lang w:eastAsia="bg-BG"/>
        </w:rPr>
        <w:t xml:space="preserve">, </w:t>
      </w:r>
      <w:r w:rsidRPr="0032007A">
        <w:rPr>
          <w:rFonts w:ascii="Times New Roman" w:hAnsi="Times New Roman"/>
          <w:noProof/>
          <w:lang w:eastAsia="bg-BG"/>
        </w:rPr>
        <w:t xml:space="preserve">Проект </w:t>
      </w:r>
      <w:r w:rsidRPr="0032007A">
        <w:rPr>
          <w:rFonts w:ascii="Times New Roman" w:hAnsi="Times New Roman"/>
          <w:noProof/>
          <w:color w:val="000000"/>
          <w:lang w:eastAsia="bg-BG"/>
        </w:rPr>
        <w:t>"Ефективни политики за всички деца" с код на процедурата BG05SFPR002-2.004 "Надграждане на капацитета на системите за закрила на детето“ по Програма "Развитие на човешките ресурси"</w:t>
      </w:r>
      <w:r>
        <w:rPr>
          <w:rFonts w:ascii="Times New Roman" w:hAnsi="Times New Roman"/>
          <w:noProof/>
          <w:color w:val="000000"/>
          <w:lang w:eastAsia="bg-BG"/>
        </w:rPr>
        <w:t xml:space="preserve">- </w:t>
      </w:r>
      <w:r w:rsidRPr="007F318B">
        <w:rPr>
          <w:rFonts w:ascii="Times New Roman" w:hAnsi="Times New Roman"/>
          <w:noProof/>
          <w:color w:val="000000"/>
          <w:lang w:eastAsia="bg-BG"/>
        </w:rPr>
        <w:t>експерти от ДАЗД да подкрепят работещите в отделите за „Закрила на детето“ към дирекциите „Социално подпомагане“, медицински лица, работещи с деца от лечебни заведения, служители на МВР – инспектори от Детска педагогическа стая и Районни управления при областните дирекции на МВР, служители от общините – представители от МКБМН и дирекция „Социални дейности“, служители от Регионалните управления на образованието, Регионалните здравни инспекции, Районни съдилища в страната, Районни прокуратури</w:t>
      </w:r>
    </w:p>
  </w:footnote>
  <w:footnote w:id="13">
    <w:p w14:paraId="4FB50F78" w14:textId="77885A84" w:rsidR="00D30AA1" w:rsidRDefault="00D30A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2007A">
        <w:rPr>
          <w:rFonts w:ascii="Times New Roman" w:hAnsi="Times New Roman"/>
          <w:noProof/>
          <w:sz w:val="22"/>
          <w:szCs w:val="22"/>
        </w:rPr>
        <w:t>Проект BGJUSTICE-4.001-0001-С01/20.02.2020 „Подобряване на достъпа до правосъдие на лица, живеещи под прага на бедност със специален фокус върху жени, деца и ромска общност“, Програма „Правосъдие“, НФМ 2014-2021 г.</w:t>
      </w:r>
      <w:r w:rsidRPr="00641CD8">
        <w:rPr>
          <w:rFonts w:ascii="Times New Roman" w:hAnsi="Times New Roman"/>
          <w:noProof/>
          <w:color w:val="0000FF"/>
          <w:sz w:val="22"/>
          <w:szCs w:val="22"/>
        </w:rPr>
        <w:t xml:space="preserve"> средствата от 25 500 лв. са изразходвани към м. април 2024 г., </w:t>
      </w:r>
      <w:r w:rsidRPr="00D30AA1">
        <w:rPr>
          <w:rFonts w:ascii="Times New Roman" w:hAnsi="Times New Roman"/>
          <w:noProof/>
          <w:color w:val="0000FF"/>
          <w:sz w:val="22"/>
          <w:szCs w:val="22"/>
        </w:rPr>
        <w:t>когато проектът приключва.</w:t>
      </w:r>
    </w:p>
  </w:footnote>
  <w:footnote w:id="14">
    <w:p w14:paraId="169C28BC" w14:textId="6851E792" w:rsidR="00D30AA1" w:rsidRDefault="00D30A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2007A">
        <w:rPr>
          <w:rFonts w:ascii="Times New Roman" w:hAnsi="Times New Roman"/>
          <w:noProof/>
          <w:sz w:val="22"/>
          <w:szCs w:val="22"/>
        </w:rPr>
        <w:t>Проект BGJUSTICE-4.001-0001-С01/20.02.2020 „Подобряване на достъпа до правосъдие на лица, живеещи под прага на бедност със специален фокус върху жени, деца и ромска общност“, Програма „Правосъдие“, НФМ 2014-2021 г.</w:t>
      </w:r>
      <w:r w:rsidRPr="00EA21D9">
        <w:rPr>
          <w:rFonts w:ascii="Times New Roman" w:hAnsi="Times New Roman"/>
          <w:noProof/>
          <w:color w:val="0000FF"/>
          <w:sz w:val="22"/>
          <w:szCs w:val="22"/>
        </w:rPr>
        <w:t xml:space="preserve"> средствата от </w:t>
      </w:r>
      <w:r>
        <w:rPr>
          <w:rFonts w:ascii="Times New Roman" w:hAnsi="Times New Roman"/>
          <w:noProof/>
          <w:color w:val="0000FF"/>
          <w:sz w:val="22"/>
          <w:szCs w:val="22"/>
        </w:rPr>
        <w:t>16 400</w:t>
      </w:r>
      <w:r w:rsidRPr="00EA21D9">
        <w:rPr>
          <w:rFonts w:ascii="Times New Roman" w:hAnsi="Times New Roman"/>
          <w:noProof/>
          <w:color w:val="0000FF"/>
          <w:sz w:val="22"/>
          <w:szCs w:val="22"/>
        </w:rPr>
        <w:t xml:space="preserve"> лв. са изразходвани към м. април 2024 г., </w:t>
      </w:r>
      <w:r w:rsidRPr="00D30AA1">
        <w:rPr>
          <w:rFonts w:ascii="Times New Roman" w:hAnsi="Times New Roman"/>
          <w:noProof/>
          <w:color w:val="0000FF"/>
          <w:sz w:val="22"/>
          <w:szCs w:val="22"/>
        </w:rPr>
        <w:t>когато проектът приключва.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7A2B"/>
    <w:multiLevelType w:val="hybridMultilevel"/>
    <w:tmpl w:val="A912807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B17ED6"/>
    <w:multiLevelType w:val="hybridMultilevel"/>
    <w:tmpl w:val="4CC45A72"/>
    <w:lvl w:ilvl="0" w:tplc="50AE8E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E7A89"/>
    <w:multiLevelType w:val="hybridMultilevel"/>
    <w:tmpl w:val="9DD22A0C"/>
    <w:lvl w:ilvl="0" w:tplc="E8A6CBB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26E00"/>
    <w:multiLevelType w:val="hybridMultilevel"/>
    <w:tmpl w:val="BCACB440"/>
    <w:lvl w:ilvl="0" w:tplc="853604B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F937F1A"/>
    <w:multiLevelType w:val="hybridMultilevel"/>
    <w:tmpl w:val="99F4D360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E7579AA"/>
    <w:multiLevelType w:val="hybridMultilevel"/>
    <w:tmpl w:val="60A63FA2"/>
    <w:lvl w:ilvl="0" w:tplc="AD4492AC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6" w15:restartNumberingAfterBreak="0">
    <w:nsid w:val="621F0B8C"/>
    <w:multiLevelType w:val="hybridMultilevel"/>
    <w:tmpl w:val="75F6E752"/>
    <w:lvl w:ilvl="0" w:tplc="0402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1210D6"/>
    <w:multiLevelType w:val="hybridMultilevel"/>
    <w:tmpl w:val="31249CF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FDA3B21"/>
    <w:multiLevelType w:val="hybridMultilevel"/>
    <w:tmpl w:val="64FEE7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F1579"/>
    <w:multiLevelType w:val="hybridMultilevel"/>
    <w:tmpl w:val="C9F41ADE"/>
    <w:lvl w:ilvl="0" w:tplc="0402000F">
      <w:start w:val="1"/>
      <w:numFmt w:val="decimal"/>
      <w:lvlText w:val="%1."/>
      <w:lvlJc w:val="left"/>
      <w:pPr>
        <w:ind w:left="1206" w:hanging="360"/>
      </w:pPr>
    </w:lvl>
    <w:lvl w:ilvl="1" w:tplc="04020019" w:tentative="1">
      <w:start w:val="1"/>
      <w:numFmt w:val="lowerLetter"/>
      <w:lvlText w:val="%2."/>
      <w:lvlJc w:val="left"/>
      <w:pPr>
        <w:ind w:left="1926" w:hanging="360"/>
      </w:pPr>
    </w:lvl>
    <w:lvl w:ilvl="2" w:tplc="0402001B" w:tentative="1">
      <w:start w:val="1"/>
      <w:numFmt w:val="lowerRoman"/>
      <w:lvlText w:val="%3."/>
      <w:lvlJc w:val="right"/>
      <w:pPr>
        <w:ind w:left="2646" w:hanging="180"/>
      </w:pPr>
    </w:lvl>
    <w:lvl w:ilvl="3" w:tplc="0402000F" w:tentative="1">
      <w:start w:val="1"/>
      <w:numFmt w:val="decimal"/>
      <w:lvlText w:val="%4."/>
      <w:lvlJc w:val="left"/>
      <w:pPr>
        <w:ind w:left="3366" w:hanging="360"/>
      </w:pPr>
    </w:lvl>
    <w:lvl w:ilvl="4" w:tplc="04020019" w:tentative="1">
      <w:start w:val="1"/>
      <w:numFmt w:val="lowerLetter"/>
      <w:lvlText w:val="%5."/>
      <w:lvlJc w:val="left"/>
      <w:pPr>
        <w:ind w:left="4086" w:hanging="360"/>
      </w:pPr>
    </w:lvl>
    <w:lvl w:ilvl="5" w:tplc="0402001B" w:tentative="1">
      <w:start w:val="1"/>
      <w:numFmt w:val="lowerRoman"/>
      <w:lvlText w:val="%6."/>
      <w:lvlJc w:val="right"/>
      <w:pPr>
        <w:ind w:left="4806" w:hanging="180"/>
      </w:pPr>
    </w:lvl>
    <w:lvl w:ilvl="6" w:tplc="0402000F" w:tentative="1">
      <w:start w:val="1"/>
      <w:numFmt w:val="decimal"/>
      <w:lvlText w:val="%7."/>
      <w:lvlJc w:val="left"/>
      <w:pPr>
        <w:ind w:left="5526" w:hanging="360"/>
      </w:pPr>
    </w:lvl>
    <w:lvl w:ilvl="7" w:tplc="04020019" w:tentative="1">
      <w:start w:val="1"/>
      <w:numFmt w:val="lowerLetter"/>
      <w:lvlText w:val="%8."/>
      <w:lvlJc w:val="left"/>
      <w:pPr>
        <w:ind w:left="6246" w:hanging="360"/>
      </w:pPr>
    </w:lvl>
    <w:lvl w:ilvl="8" w:tplc="0402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0" w15:restartNumberingAfterBreak="0">
    <w:nsid w:val="76B9668A"/>
    <w:multiLevelType w:val="hybridMultilevel"/>
    <w:tmpl w:val="90AA5A48"/>
    <w:lvl w:ilvl="0" w:tplc="6AEC42F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7F692DD0"/>
    <w:multiLevelType w:val="hybridMultilevel"/>
    <w:tmpl w:val="CD941DFE"/>
    <w:lvl w:ilvl="0" w:tplc="20F48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6E"/>
    <w:rsid w:val="00000B5A"/>
    <w:rsid w:val="0000384A"/>
    <w:rsid w:val="00007F41"/>
    <w:rsid w:val="0001046E"/>
    <w:rsid w:val="00015813"/>
    <w:rsid w:val="0002561B"/>
    <w:rsid w:val="000261A7"/>
    <w:rsid w:val="00030207"/>
    <w:rsid w:val="00031F39"/>
    <w:rsid w:val="00036DB4"/>
    <w:rsid w:val="000417C1"/>
    <w:rsid w:val="0005388E"/>
    <w:rsid w:val="000550F9"/>
    <w:rsid w:val="000576F2"/>
    <w:rsid w:val="0006099E"/>
    <w:rsid w:val="00064AE2"/>
    <w:rsid w:val="00067B1A"/>
    <w:rsid w:val="000731D3"/>
    <w:rsid w:val="00082482"/>
    <w:rsid w:val="000825A8"/>
    <w:rsid w:val="00083243"/>
    <w:rsid w:val="000851E4"/>
    <w:rsid w:val="00085AD8"/>
    <w:rsid w:val="000866A7"/>
    <w:rsid w:val="00093ECC"/>
    <w:rsid w:val="00094C42"/>
    <w:rsid w:val="000A6F1E"/>
    <w:rsid w:val="000B07E4"/>
    <w:rsid w:val="000B5599"/>
    <w:rsid w:val="000C232C"/>
    <w:rsid w:val="000E1A15"/>
    <w:rsid w:val="000E2F40"/>
    <w:rsid w:val="000E3226"/>
    <w:rsid w:val="000E7A21"/>
    <w:rsid w:val="000E7C05"/>
    <w:rsid w:val="000F3752"/>
    <w:rsid w:val="000F4B18"/>
    <w:rsid w:val="000F7026"/>
    <w:rsid w:val="000F72A8"/>
    <w:rsid w:val="000F783D"/>
    <w:rsid w:val="00107510"/>
    <w:rsid w:val="00110B60"/>
    <w:rsid w:val="00114ECD"/>
    <w:rsid w:val="00116DBE"/>
    <w:rsid w:val="00116F5F"/>
    <w:rsid w:val="00120197"/>
    <w:rsid w:val="00121152"/>
    <w:rsid w:val="00122D91"/>
    <w:rsid w:val="001234E1"/>
    <w:rsid w:val="00123F2D"/>
    <w:rsid w:val="0012540B"/>
    <w:rsid w:val="00125EBF"/>
    <w:rsid w:val="00126AB3"/>
    <w:rsid w:val="001270E9"/>
    <w:rsid w:val="001344B3"/>
    <w:rsid w:val="0013642D"/>
    <w:rsid w:val="00141DC7"/>
    <w:rsid w:val="001441C5"/>
    <w:rsid w:val="001453FE"/>
    <w:rsid w:val="0015088D"/>
    <w:rsid w:val="001575DF"/>
    <w:rsid w:val="001619B1"/>
    <w:rsid w:val="001658A2"/>
    <w:rsid w:val="00170106"/>
    <w:rsid w:val="0017190C"/>
    <w:rsid w:val="00173529"/>
    <w:rsid w:val="00174EBC"/>
    <w:rsid w:val="00176E2C"/>
    <w:rsid w:val="0018052B"/>
    <w:rsid w:val="00182DCF"/>
    <w:rsid w:val="00185A8C"/>
    <w:rsid w:val="00190D15"/>
    <w:rsid w:val="001955D0"/>
    <w:rsid w:val="0019614E"/>
    <w:rsid w:val="00196DDC"/>
    <w:rsid w:val="001A5A8E"/>
    <w:rsid w:val="001B0E45"/>
    <w:rsid w:val="001B346F"/>
    <w:rsid w:val="001B65F8"/>
    <w:rsid w:val="001B6C68"/>
    <w:rsid w:val="001C13BD"/>
    <w:rsid w:val="001C39B4"/>
    <w:rsid w:val="001C46F6"/>
    <w:rsid w:val="001C5CE5"/>
    <w:rsid w:val="001D313D"/>
    <w:rsid w:val="001D3D46"/>
    <w:rsid w:val="001D46E4"/>
    <w:rsid w:val="001D73AD"/>
    <w:rsid w:val="001E11DC"/>
    <w:rsid w:val="001E6DF7"/>
    <w:rsid w:val="001E7CAD"/>
    <w:rsid w:val="001E7D1E"/>
    <w:rsid w:val="001F056F"/>
    <w:rsid w:val="001F5C78"/>
    <w:rsid w:val="001F7EF8"/>
    <w:rsid w:val="00200A07"/>
    <w:rsid w:val="00205C0E"/>
    <w:rsid w:val="0021472F"/>
    <w:rsid w:val="00216E2A"/>
    <w:rsid w:val="002176C9"/>
    <w:rsid w:val="0022042B"/>
    <w:rsid w:val="00221215"/>
    <w:rsid w:val="00223A6E"/>
    <w:rsid w:val="002254C0"/>
    <w:rsid w:val="002274DC"/>
    <w:rsid w:val="00232695"/>
    <w:rsid w:val="00232B77"/>
    <w:rsid w:val="00242B6B"/>
    <w:rsid w:val="0024488C"/>
    <w:rsid w:val="00250E44"/>
    <w:rsid w:val="002537FC"/>
    <w:rsid w:val="00254593"/>
    <w:rsid w:val="002559AB"/>
    <w:rsid w:val="0025626F"/>
    <w:rsid w:val="0026023A"/>
    <w:rsid w:val="00264C33"/>
    <w:rsid w:val="0027146F"/>
    <w:rsid w:val="00273435"/>
    <w:rsid w:val="00284900"/>
    <w:rsid w:val="00284B27"/>
    <w:rsid w:val="0029615E"/>
    <w:rsid w:val="00297087"/>
    <w:rsid w:val="002A7A88"/>
    <w:rsid w:val="002A7D70"/>
    <w:rsid w:val="002B10FE"/>
    <w:rsid w:val="002B2EA1"/>
    <w:rsid w:val="002B7FBC"/>
    <w:rsid w:val="002D29BB"/>
    <w:rsid w:val="002D2C27"/>
    <w:rsid w:val="002D3398"/>
    <w:rsid w:val="002D61F5"/>
    <w:rsid w:val="002D75C2"/>
    <w:rsid w:val="002E10BE"/>
    <w:rsid w:val="002E1AAC"/>
    <w:rsid w:val="002E244D"/>
    <w:rsid w:val="002E2866"/>
    <w:rsid w:val="002E3C50"/>
    <w:rsid w:val="002E54CF"/>
    <w:rsid w:val="002E63FA"/>
    <w:rsid w:val="002E7090"/>
    <w:rsid w:val="002F0E89"/>
    <w:rsid w:val="002F5CB7"/>
    <w:rsid w:val="00305765"/>
    <w:rsid w:val="00313925"/>
    <w:rsid w:val="00315B12"/>
    <w:rsid w:val="0032007A"/>
    <w:rsid w:val="00320A88"/>
    <w:rsid w:val="00325981"/>
    <w:rsid w:val="00325B9F"/>
    <w:rsid w:val="003317DA"/>
    <w:rsid w:val="00333197"/>
    <w:rsid w:val="00333921"/>
    <w:rsid w:val="0033628B"/>
    <w:rsid w:val="0033693A"/>
    <w:rsid w:val="00337E0B"/>
    <w:rsid w:val="003418EB"/>
    <w:rsid w:val="00343D3D"/>
    <w:rsid w:val="003448D0"/>
    <w:rsid w:val="00345984"/>
    <w:rsid w:val="00346D35"/>
    <w:rsid w:val="0035178C"/>
    <w:rsid w:val="00351E76"/>
    <w:rsid w:val="00353120"/>
    <w:rsid w:val="00356184"/>
    <w:rsid w:val="0035756F"/>
    <w:rsid w:val="00357E2A"/>
    <w:rsid w:val="00362765"/>
    <w:rsid w:val="00367139"/>
    <w:rsid w:val="0037288C"/>
    <w:rsid w:val="003732F7"/>
    <w:rsid w:val="0037543A"/>
    <w:rsid w:val="0037594F"/>
    <w:rsid w:val="00375CFD"/>
    <w:rsid w:val="00382610"/>
    <w:rsid w:val="003829EA"/>
    <w:rsid w:val="00384498"/>
    <w:rsid w:val="0038716F"/>
    <w:rsid w:val="0039136F"/>
    <w:rsid w:val="0039766D"/>
    <w:rsid w:val="003A4FCB"/>
    <w:rsid w:val="003A52A3"/>
    <w:rsid w:val="003A56C9"/>
    <w:rsid w:val="003A56E1"/>
    <w:rsid w:val="003B2F6F"/>
    <w:rsid w:val="003B77A1"/>
    <w:rsid w:val="003C0CE5"/>
    <w:rsid w:val="003D1334"/>
    <w:rsid w:val="003E211D"/>
    <w:rsid w:val="003E4482"/>
    <w:rsid w:val="003E60A8"/>
    <w:rsid w:val="003F2E18"/>
    <w:rsid w:val="003F3945"/>
    <w:rsid w:val="003F4BBF"/>
    <w:rsid w:val="003F5C90"/>
    <w:rsid w:val="003F6F6D"/>
    <w:rsid w:val="00401769"/>
    <w:rsid w:val="00402DF5"/>
    <w:rsid w:val="00404725"/>
    <w:rsid w:val="004047CD"/>
    <w:rsid w:val="004050FF"/>
    <w:rsid w:val="0041520D"/>
    <w:rsid w:val="00423739"/>
    <w:rsid w:val="00425059"/>
    <w:rsid w:val="004304C5"/>
    <w:rsid w:val="00430609"/>
    <w:rsid w:val="00430D20"/>
    <w:rsid w:val="00452D0A"/>
    <w:rsid w:val="00452FB3"/>
    <w:rsid w:val="00455A9A"/>
    <w:rsid w:val="004608FC"/>
    <w:rsid w:val="004628B8"/>
    <w:rsid w:val="00465BC5"/>
    <w:rsid w:val="00471587"/>
    <w:rsid w:val="00490BE7"/>
    <w:rsid w:val="00492D31"/>
    <w:rsid w:val="00493A52"/>
    <w:rsid w:val="00495196"/>
    <w:rsid w:val="00495729"/>
    <w:rsid w:val="004966AA"/>
    <w:rsid w:val="004A040C"/>
    <w:rsid w:val="004A0725"/>
    <w:rsid w:val="004A4A4A"/>
    <w:rsid w:val="004A6FD4"/>
    <w:rsid w:val="004B2B54"/>
    <w:rsid w:val="004C0703"/>
    <w:rsid w:val="004C222E"/>
    <w:rsid w:val="004C3F3E"/>
    <w:rsid w:val="004C5436"/>
    <w:rsid w:val="004D4562"/>
    <w:rsid w:val="004E5188"/>
    <w:rsid w:val="004E715C"/>
    <w:rsid w:val="004F03FB"/>
    <w:rsid w:val="004F2113"/>
    <w:rsid w:val="004F4140"/>
    <w:rsid w:val="004F6430"/>
    <w:rsid w:val="00502473"/>
    <w:rsid w:val="0050543E"/>
    <w:rsid w:val="00505478"/>
    <w:rsid w:val="00507A4F"/>
    <w:rsid w:val="00511754"/>
    <w:rsid w:val="00512283"/>
    <w:rsid w:val="005175CE"/>
    <w:rsid w:val="00521310"/>
    <w:rsid w:val="00522C10"/>
    <w:rsid w:val="00525C00"/>
    <w:rsid w:val="00527765"/>
    <w:rsid w:val="00530FAB"/>
    <w:rsid w:val="005329B9"/>
    <w:rsid w:val="00535A37"/>
    <w:rsid w:val="005364AE"/>
    <w:rsid w:val="00540EF9"/>
    <w:rsid w:val="0054616D"/>
    <w:rsid w:val="00555AC8"/>
    <w:rsid w:val="00557559"/>
    <w:rsid w:val="005669CC"/>
    <w:rsid w:val="00570020"/>
    <w:rsid w:val="005700B0"/>
    <w:rsid w:val="00573B5A"/>
    <w:rsid w:val="005755DD"/>
    <w:rsid w:val="0057583C"/>
    <w:rsid w:val="005833E0"/>
    <w:rsid w:val="0058614E"/>
    <w:rsid w:val="0058770C"/>
    <w:rsid w:val="00591AAA"/>
    <w:rsid w:val="0059207C"/>
    <w:rsid w:val="00592D13"/>
    <w:rsid w:val="0059418A"/>
    <w:rsid w:val="005941B6"/>
    <w:rsid w:val="005A1D99"/>
    <w:rsid w:val="005A37F5"/>
    <w:rsid w:val="005A38DC"/>
    <w:rsid w:val="005A6C29"/>
    <w:rsid w:val="005B220B"/>
    <w:rsid w:val="005C0906"/>
    <w:rsid w:val="005C3351"/>
    <w:rsid w:val="005C3612"/>
    <w:rsid w:val="005C41AA"/>
    <w:rsid w:val="005C5D3E"/>
    <w:rsid w:val="005C6F96"/>
    <w:rsid w:val="005C782D"/>
    <w:rsid w:val="005D4DAD"/>
    <w:rsid w:val="005E250F"/>
    <w:rsid w:val="005E2E70"/>
    <w:rsid w:val="005E447C"/>
    <w:rsid w:val="005E6F8A"/>
    <w:rsid w:val="005E7475"/>
    <w:rsid w:val="005F1674"/>
    <w:rsid w:val="005F3744"/>
    <w:rsid w:val="005F5CAF"/>
    <w:rsid w:val="00602605"/>
    <w:rsid w:val="00615CC6"/>
    <w:rsid w:val="00616D8B"/>
    <w:rsid w:val="00617379"/>
    <w:rsid w:val="00617795"/>
    <w:rsid w:val="00624921"/>
    <w:rsid w:val="00626342"/>
    <w:rsid w:val="00641CD8"/>
    <w:rsid w:val="006427F8"/>
    <w:rsid w:val="00643C0A"/>
    <w:rsid w:val="00651F2D"/>
    <w:rsid w:val="00652974"/>
    <w:rsid w:val="0065330C"/>
    <w:rsid w:val="0065384C"/>
    <w:rsid w:val="006571EE"/>
    <w:rsid w:val="0066183A"/>
    <w:rsid w:val="00662C17"/>
    <w:rsid w:val="006665AC"/>
    <w:rsid w:val="006671BE"/>
    <w:rsid w:val="00670843"/>
    <w:rsid w:val="00684A81"/>
    <w:rsid w:val="0068527B"/>
    <w:rsid w:val="00690FD0"/>
    <w:rsid w:val="00692913"/>
    <w:rsid w:val="006964AB"/>
    <w:rsid w:val="006A113E"/>
    <w:rsid w:val="006A170F"/>
    <w:rsid w:val="006A3CF5"/>
    <w:rsid w:val="006A499A"/>
    <w:rsid w:val="006B3B43"/>
    <w:rsid w:val="006B79E2"/>
    <w:rsid w:val="006C0900"/>
    <w:rsid w:val="006C3027"/>
    <w:rsid w:val="006C6B76"/>
    <w:rsid w:val="006D09E9"/>
    <w:rsid w:val="006D0E5E"/>
    <w:rsid w:val="006D3697"/>
    <w:rsid w:val="006D6CEA"/>
    <w:rsid w:val="006D76C9"/>
    <w:rsid w:val="006F6EC6"/>
    <w:rsid w:val="00701549"/>
    <w:rsid w:val="00701C21"/>
    <w:rsid w:val="007132B5"/>
    <w:rsid w:val="007215C4"/>
    <w:rsid w:val="007307D8"/>
    <w:rsid w:val="00734F55"/>
    <w:rsid w:val="00740595"/>
    <w:rsid w:val="00744C0A"/>
    <w:rsid w:val="007457CA"/>
    <w:rsid w:val="007462AB"/>
    <w:rsid w:val="00760A84"/>
    <w:rsid w:val="00763002"/>
    <w:rsid w:val="00765FD1"/>
    <w:rsid w:val="00773BCC"/>
    <w:rsid w:val="00781243"/>
    <w:rsid w:val="007825CE"/>
    <w:rsid w:val="00790079"/>
    <w:rsid w:val="007905A4"/>
    <w:rsid w:val="007934EC"/>
    <w:rsid w:val="007978A0"/>
    <w:rsid w:val="007B4D01"/>
    <w:rsid w:val="007B589F"/>
    <w:rsid w:val="007B6EFE"/>
    <w:rsid w:val="007C1957"/>
    <w:rsid w:val="007C322F"/>
    <w:rsid w:val="007C3239"/>
    <w:rsid w:val="007C3D34"/>
    <w:rsid w:val="007C5A59"/>
    <w:rsid w:val="007D14CC"/>
    <w:rsid w:val="007D4C33"/>
    <w:rsid w:val="007E55F7"/>
    <w:rsid w:val="007E5DBA"/>
    <w:rsid w:val="007E756B"/>
    <w:rsid w:val="007F1BBF"/>
    <w:rsid w:val="007F318B"/>
    <w:rsid w:val="007F3A1F"/>
    <w:rsid w:val="007F4B13"/>
    <w:rsid w:val="007F6A8A"/>
    <w:rsid w:val="008004C7"/>
    <w:rsid w:val="0080431F"/>
    <w:rsid w:val="008103EB"/>
    <w:rsid w:val="008111C2"/>
    <w:rsid w:val="00816204"/>
    <w:rsid w:val="00816FBA"/>
    <w:rsid w:val="00817F7E"/>
    <w:rsid w:val="008257E9"/>
    <w:rsid w:val="008301C4"/>
    <w:rsid w:val="008310C4"/>
    <w:rsid w:val="008316BE"/>
    <w:rsid w:val="00831F11"/>
    <w:rsid w:val="0083274F"/>
    <w:rsid w:val="00835AF7"/>
    <w:rsid w:val="008368FE"/>
    <w:rsid w:val="00841035"/>
    <w:rsid w:val="00842D05"/>
    <w:rsid w:val="0084442E"/>
    <w:rsid w:val="00846504"/>
    <w:rsid w:val="00847029"/>
    <w:rsid w:val="00860B13"/>
    <w:rsid w:val="008647B5"/>
    <w:rsid w:val="008647BC"/>
    <w:rsid w:val="00897303"/>
    <w:rsid w:val="008A10FC"/>
    <w:rsid w:val="008A4BC3"/>
    <w:rsid w:val="008A62BC"/>
    <w:rsid w:val="008A7300"/>
    <w:rsid w:val="008B5689"/>
    <w:rsid w:val="008C1811"/>
    <w:rsid w:val="008C2D32"/>
    <w:rsid w:val="008C3E7F"/>
    <w:rsid w:val="008C7A39"/>
    <w:rsid w:val="008D16B1"/>
    <w:rsid w:val="008D6B23"/>
    <w:rsid w:val="008E29C6"/>
    <w:rsid w:val="008E6915"/>
    <w:rsid w:val="008E6E83"/>
    <w:rsid w:val="008F0541"/>
    <w:rsid w:val="008F06E0"/>
    <w:rsid w:val="008F1459"/>
    <w:rsid w:val="008F2B72"/>
    <w:rsid w:val="008F6464"/>
    <w:rsid w:val="00902832"/>
    <w:rsid w:val="0090285F"/>
    <w:rsid w:val="009048DA"/>
    <w:rsid w:val="00905161"/>
    <w:rsid w:val="00906131"/>
    <w:rsid w:val="00910F21"/>
    <w:rsid w:val="00911772"/>
    <w:rsid w:val="00912E14"/>
    <w:rsid w:val="009147F0"/>
    <w:rsid w:val="00915FF8"/>
    <w:rsid w:val="00916BFC"/>
    <w:rsid w:val="0092470E"/>
    <w:rsid w:val="00934F22"/>
    <w:rsid w:val="00935608"/>
    <w:rsid w:val="00935AAF"/>
    <w:rsid w:val="0093622C"/>
    <w:rsid w:val="0094145C"/>
    <w:rsid w:val="00945707"/>
    <w:rsid w:val="0094684E"/>
    <w:rsid w:val="00947D17"/>
    <w:rsid w:val="0095018A"/>
    <w:rsid w:val="00950FAA"/>
    <w:rsid w:val="009517DA"/>
    <w:rsid w:val="00951E85"/>
    <w:rsid w:val="00953961"/>
    <w:rsid w:val="00953FE7"/>
    <w:rsid w:val="0095561B"/>
    <w:rsid w:val="009565FD"/>
    <w:rsid w:val="009608EB"/>
    <w:rsid w:val="0096523B"/>
    <w:rsid w:val="00971337"/>
    <w:rsid w:val="00983632"/>
    <w:rsid w:val="00986837"/>
    <w:rsid w:val="00994938"/>
    <w:rsid w:val="00997B1F"/>
    <w:rsid w:val="009A1024"/>
    <w:rsid w:val="009A58B5"/>
    <w:rsid w:val="009B1624"/>
    <w:rsid w:val="009B362D"/>
    <w:rsid w:val="009B5170"/>
    <w:rsid w:val="009C30F7"/>
    <w:rsid w:val="009D4224"/>
    <w:rsid w:val="009E07BF"/>
    <w:rsid w:val="009E2BE4"/>
    <w:rsid w:val="009E4EF9"/>
    <w:rsid w:val="009E65EF"/>
    <w:rsid w:val="009F0AED"/>
    <w:rsid w:val="009F4FD4"/>
    <w:rsid w:val="009F52E0"/>
    <w:rsid w:val="009F73C0"/>
    <w:rsid w:val="00A034AE"/>
    <w:rsid w:val="00A0707C"/>
    <w:rsid w:val="00A10887"/>
    <w:rsid w:val="00A129F8"/>
    <w:rsid w:val="00A1482C"/>
    <w:rsid w:val="00A26489"/>
    <w:rsid w:val="00A336D8"/>
    <w:rsid w:val="00A34750"/>
    <w:rsid w:val="00A34789"/>
    <w:rsid w:val="00A43906"/>
    <w:rsid w:val="00A44916"/>
    <w:rsid w:val="00A528D1"/>
    <w:rsid w:val="00A53C40"/>
    <w:rsid w:val="00A56AAB"/>
    <w:rsid w:val="00A56BA3"/>
    <w:rsid w:val="00A57919"/>
    <w:rsid w:val="00A6685F"/>
    <w:rsid w:val="00A66F10"/>
    <w:rsid w:val="00A72130"/>
    <w:rsid w:val="00A7230E"/>
    <w:rsid w:val="00A73FD9"/>
    <w:rsid w:val="00A86A6F"/>
    <w:rsid w:val="00A872B3"/>
    <w:rsid w:val="00A946F1"/>
    <w:rsid w:val="00AA138B"/>
    <w:rsid w:val="00AA1C83"/>
    <w:rsid w:val="00AA3535"/>
    <w:rsid w:val="00AA6DAF"/>
    <w:rsid w:val="00AB357B"/>
    <w:rsid w:val="00AC0500"/>
    <w:rsid w:val="00AC18DB"/>
    <w:rsid w:val="00AC1E31"/>
    <w:rsid w:val="00AC25C9"/>
    <w:rsid w:val="00AC3CB5"/>
    <w:rsid w:val="00AC4B3B"/>
    <w:rsid w:val="00AC5236"/>
    <w:rsid w:val="00AD0C2D"/>
    <w:rsid w:val="00AD24E6"/>
    <w:rsid w:val="00AD3144"/>
    <w:rsid w:val="00AD4FF6"/>
    <w:rsid w:val="00AE2BBE"/>
    <w:rsid w:val="00AE43AC"/>
    <w:rsid w:val="00AE77F7"/>
    <w:rsid w:val="00AF091B"/>
    <w:rsid w:val="00AF2E8F"/>
    <w:rsid w:val="00AF4067"/>
    <w:rsid w:val="00B001A5"/>
    <w:rsid w:val="00B02C67"/>
    <w:rsid w:val="00B03420"/>
    <w:rsid w:val="00B04D07"/>
    <w:rsid w:val="00B16ABB"/>
    <w:rsid w:val="00B20318"/>
    <w:rsid w:val="00B25D3B"/>
    <w:rsid w:val="00B2663E"/>
    <w:rsid w:val="00B32705"/>
    <w:rsid w:val="00B3411F"/>
    <w:rsid w:val="00B350CE"/>
    <w:rsid w:val="00B37028"/>
    <w:rsid w:val="00B41B37"/>
    <w:rsid w:val="00B41F94"/>
    <w:rsid w:val="00B42524"/>
    <w:rsid w:val="00B456D5"/>
    <w:rsid w:val="00B4597A"/>
    <w:rsid w:val="00B47A3B"/>
    <w:rsid w:val="00B47DE8"/>
    <w:rsid w:val="00B50387"/>
    <w:rsid w:val="00B52497"/>
    <w:rsid w:val="00B55399"/>
    <w:rsid w:val="00B57F07"/>
    <w:rsid w:val="00B64778"/>
    <w:rsid w:val="00B6500B"/>
    <w:rsid w:val="00B7581F"/>
    <w:rsid w:val="00B75CDC"/>
    <w:rsid w:val="00B761EB"/>
    <w:rsid w:val="00B83A83"/>
    <w:rsid w:val="00B840FB"/>
    <w:rsid w:val="00BA26A0"/>
    <w:rsid w:val="00BA3281"/>
    <w:rsid w:val="00BA46AF"/>
    <w:rsid w:val="00BB7760"/>
    <w:rsid w:val="00BB7DD9"/>
    <w:rsid w:val="00BC00AD"/>
    <w:rsid w:val="00BC0EB1"/>
    <w:rsid w:val="00BC2C06"/>
    <w:rsid w:val="00BC3DF9"/>
    <w:rsid w:val="00BD02BA"/>
    <w:rsid w:val="00BD0C5C"/>
    <w:rsid w:val="00BD0DE9"/>
    <w:rsid w:val="00BD212B"/>
    <w:rsid w:val="00BD225D"/>
    <w:rsid w:val="00BD2823"/>
    <w:rsid w:val="00BD2BD3"/>
    <w:rsid w:val="00BD54F2"/>
    <w:rsid w:val="00BE0208"/>
    <w:rsid w:val="00BE039E"/>
    <w:rsid w:val="00BE1592"/>
    <w:rsid w:val="00BE6E1E"/>
    <w:rsid w:val="00BF2773"/>
    <w:rsid w:val="00BF58A5"/>
    <w:rsid w:val="00C01EC3"/>
    <w:rsid w:val="00C02D58"/>
    <w:rsid w:val="00C03968"/>
    <w:rsid w:val="00C10AC7"/>
    <w:rsid w:val="00C1466F"/>
    <w:rsid w:val="00C15FC1"/>
    <w:rsid w:val="00C17BF2"/>
    <w:rsid w:val="00C20ACC"/>
    <w:rsid w:val="00C33544"/>
    <w:rsid w:val="00C34F21"/>
    <w:rsid w:val="00C352C6"/>
    <w:rsid w:val="00C40ECC"/>
    <w:rsid w:val="00C41160"/>
    <w:rsid w:val="00C469C6"/>
    <w:rsid w:val="00C50B8C"/>
    <w:rsid w:val="00C50DDE"/>
    <w:rsid w:val="00C52942"/>
    <w:rsid w:val="00C54D1E"/>
    <w:rsid w:val="00C559E9"/>
    <w:rsid w:val="00C55D1D"/>
    <w:rsid w:val="00C56B67"/>
    <w:rsid w:val="00C64B02"/>
    <w:rsid w:val="00C66DB8"/>
    <w:rsid w:val="00C736D6"/>
    <w:rsid w:val="00C73900"/>
    <w:rsid w:val="00C73C66"/>
    <w:rsid w:val="00C77A00"/>
    <w:rsid w:val="00C80AF9"/>
    <w:rsid w:val="00C8734F"/>
    <w:rsid w:val="00C9347C"/>
    <w:rsid w:val="00C93B1B"/>
    <w:rsid w:val="00C93B25"/>
    <w:rsid w:val="00C94032"/>
    <w:rsid w:val="00C96F16"/>
    <w:rsid w:val="00CA10C2"/>
    <w:rsid w:val="00CB18E9"/>
    <w:rsid w:val="00CB2668"/>
    <w:rsid w:val="00CB4332"/>
    <w:rsid w:val="00CB43C8"/>
    <w:rsid w:val="00CB4EF4"/>
    <w:rsid w:val="00CB753F"/>
    <w:rsid w:val="00CC0F33"/>
    <w:rsid w:val="00CC1AAC"/>
    <w:rsid w:val="00CC3FFD"/>
    <w:rsid w:val="00CC45B5"/>
    <w:rsid w:val="00CC4AE1"/>
    <w:rsid w:val="00CD0EBF"/>
    <w:rsid w:val="00CE06F2"/>
    <w:rsid w:val="00CE18C6"/>
    <w:rsid w:val="00CE5773"/>
    <w:rsid w:val="00CE7564"/>
    <w:rsid w:val="00CF3216"/>
    <w:rsid w:val="00CF5701"/>
    <w:rsid w:val="00D013EF"/>
    <w:rsid w:val="00D02154"/>
    <w:rsid w:val="00D02685"/>
    <w:rsid w:val="00D02B72"/>
    <w:rsid w:val="00D067EC"/>
    <w:rsid w:val="00D10764"/>
    <w:rsid w:val="00D11119"/>
    <w:rsid w:val="00D13654"/>
    <w:rsid w:val="00D155BE"/>
    <w:rsid w:val="00D16DF5"/>
    <w:rsid w:val="00D21E1D"/>
    <w:rsid w:val="00D26C21"/>
    <w:rsid w:val="00D30AA1"/>
    <w:rsid w:val="00D3156E"/>
    <w:rsid w:val="00D32AE7"/>
    <w:rsid w:val="00D35F00"/>
    <w:rsid w:val="00D36B54"/>
    <w:rsid w:val="00D407CC"/>
    <w:rsid w:val="00D44723"/>
    <w:rsid w:val="00D45CE1"/>
    <w:rsid w:val="00D538DD"/>
    <w:rsid w:val="00D55554"/>
    <w:rsid w:val="00D5581D"/>
    <w:rsid w:val="00D674E1"/>
    <w:rsid w:val="00D83B10"/>
    <w:rsid w:val="00D92E77"/>
    <w:rsid w:val="00D958CC"/>
    <w:rsid w:val="00DB641F"/>
    <w:rsid w:val="00DC357C"/>
    <w:rsid w:val="00DC7161"/>
    <w:rsid w:val="00DD033D"/>
    <w:rsid w:val="00DD0EB8"/>
    <w:rsid w:val="00DE007F"/>
    <w:rsid w:val="00DE050F"/>
    <w:rsid w:val="00DE16D9"/>
    <w:rsid w:val="00DF61FF"/>
    <w:rsid w:val="00DF6943"/>
    <w:rsid w:val="00E01CE9"/>
    <w:rsid w:val="00E109F8"/>
    <w:rsid w:val="00E11148"/>
    <w:rsid w:val="00E1349F"/>
    <w:rsid w:val="00E15E9C"/>
    <w:rsid w:val="00E16FDF"/>
    <w:rsid w:val="00E17785"/>
    <w:rsid w:val="00E26A6A"/>
    <w:rsid w:val="00E46B00"/>
    <w:rsid w:val="00E5038C"/>
    <w:rsid w:val="00E57F32"/>
    <w:rsid w:val="00E67F51"/>
    <w:rsid w:val="00E74CCF"/>
    <w:rsid w:val="00E753BB"/>
    <w:rsid w:val="00E77654"/>
    <w:rsid w:val="00E82CF7"/>
    <w:rsid w:val="00E831E4"/>
    <w:rsid w:val="00E86849"/>
    <w:rsid w:val="00E905F7"/>
    <w:rsid w:val="00E90D2D"/>
    <w:rsid w:val="00E92803"/>
    <w:rsid w:val="00E92B9A"/>
    <w:rsid w:val="00E93451"/>
    <w:rsid w:val="00E96D22"/>
    <w:rsid w:val="00EA0FC3"/>
    <w:rsid w:val="00EA21C8"/>
    <w:rsid w:val="00EA21D9"/>
    <w:rsid w:val="00EA4594"/>
    <w:rsid w:val="00EA5008"/>
    <w:rsid w:val="00EA5DE3"/>
    <w:rsid w:val="00EA66D5"/>
    <w:rsid w:val="00EB006D"/>
    <w:rsid w:val="00EB235A"/>
    <w:rsid w:val="00EB3606"/>
    <w:rsid w:val="00EB3E9D"/>
    <w:rsid w:val="00EC4B57"/>
    <w:rsid w:val="00EC4C35"/>
    <w:rsid w:val="00ED0C99"/>
    <w:rsid w:val="00ED11CE"/>
    <w:rsid w:val="00ED1F21"/>
    <w:rsid w:val="00ED4340"/>
    <w:rsid w:val="00ED7388"/>
    <w:rsid w:val="00EE7AB9"/>
    <w:rsid w:val="00EF0B4B"/>
    <w:rsid w:val="00EF3822"/>
    <w:rsid w:val="00EF545B"/>
    <w:rsid w:val="00EF7ECF"/>
    <w:rsid w:val="00F02C08"/>
    <w:rsid w:val="00F039D0"/>
    <w:rsid w:val="00F07CC6"/>
    <w:rsid w:val="00F11CBA"/>
    <w:rsid w:val="00F126B9"/>
    <w:rsid w:val="00F129BE"/>
    <w:rsid w:val="00F141B3"/>
    <w:rsid w:val="00F2153F"/>
    <w:rsid w:val="00F34B33"/>
    <w:rsid w:val="00F4501F"/>
    <w:rsid w:val="00F505A9"/>
    <w:rsid w:val="00F5079D"/>
    <w:rsid w:val="00F50B3F"/>
    <w:rsid w:val="00F54290"/>
    <w:rsid w:val="00F5724B"/>
    <w:rsid w:val="00F573AD"/>
    <w:rsid w:val="00F57623"/>
    <w:rsid w:val="00F57B44"/>
    <w:rsid w:val="00F57DE8"/>
    <w:rsid w:val="00F63157"/>
    <w:rsid w:val="00F65988"/>
    <w:rsid w:val="00F662C4"/>
    <w:rsid w:val="00F83DBE"/>
    <w:rsid w:val="00F84436"/>
    <w:rsid w:val="00F87716"/>
    <w:rsid w:val="00F9077C"/>
    <w:rsid w:val="00F918A5"/>
    <w:rsid w:val="00FA07B2"/>
    <w:rsid w:val="00FA384B"/>
    <w:rsid w:val="00FA5F4C"/>
    <w:rsid w:val="00FA666F"/>
    <w:rsid w:val="00FA6D10"/>
    <w:rsid w:val="00FB1090"/>
    <w:rsid w:val="00FB3AC6"/>
    <w:rsid w:val="00FC028E"/>
    <w:rsid w:val="00FC0799"/>
    <w:rsid w:val="00FC0C23"/>
    <w:rsid w:val="00FC39E5"/>
    <w:rsid w:val="00FD17E6"/>
    <w:rsid w:val="00FD5131"/>
    <w:rsid w:val="00FD71B6"/>
    <w:rsid w:val="00FD7835"/>
    <w:rsid w:val="00FE043C"/>
    <w:rsid w:val="00FE511B"/>
    <w:rsid w:val="00FF35CB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B8155A"/>
  <w15:chartTrackingRefBased/>
  <w15:docId w15:val="{A97E8E79-9993-4323-BD60-72D5B7BB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739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23A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23A6E"/>
    <w:pPr>
      <w:spacing w:after="0" w:line="240" w:lineRule="auto"/>
    </w:pPr>
    <w:rPr>
      <w:rFonts w:ascii="Segoe UI" w:hAnsi="Segoe UI"/>
      <w:sz w:val="18"/>
      <w:szCs w:val="18"/>
      <w:lang w:eastAsia="bg-BG"/>
    </w:rPr>
  </w:style>
  <w:style w:type="character" w:customStyle="1" w:styleId="BalloonTextChar">
    <w:name w:val="Balloon Text Char"/>
    <w:link w:val="BalloonText"/>
    <w:uiPriority w:val="99"/>
    <w:semiHidden/>
    <w:locked/>
    <w:rsid w:val="00223A6E"/>
    <w:rPr>
      <w:rFonts w:ascii="Segoe UI" w:hAnsi="Segoe UI"/>
      <w:sz w:val="18"/>
      <w:lang w:eastAsia="bg-BG"/>
    </w:rPr>
  </w:style>
  <w:style w:type="paragraph" w:styleId="Header">
    <w:name w:val="header"/>
    <w:basedOn w:val="Normal"/>
    <w:link w:val="HeaderChar"/>
    <w:uiPriority w:val="99"/>
    <w:rsid w:val="00223A6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HeaderChar">
    <w:name w:val="Header Char"/>
    <w:link w:val="Header"/>
    <w:uiPriority w:val="99"/>
    <w:locked/>
    <w:rsid w:val="00223A6E"/>
    <w:rPr>
      <w:rFonts w:ascii="Times New Roman" w:hAnsi="Times New Roman"/>
      <w:sz w:val="24"/>
      <w:lang w:eastAsia="bg-BG"/>
    </w:rPr>
  </w:style>
  <w:style w:type="paragraph" w:styleId="Footer">
    <w:name w:val="footer"/>
    <w:basedOn w:val="Normal"/>
    <w:link w:val="FooterChar"/>
    <w:uiPriority w:val="99"/>
    <w:rsid w:val="00223A6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FooterChar">
    <w:name w:val="Footer Char"/>
    <w:link w:val="Footer"/>
    <w:uiPriority w:val="99"/>
    <w:locked/>
    <w:rsid w:val="00223A6E"/>
    <w:rPr>
      <w:rFonts w:ascii="Times New Roman" w:hAnsi="Times New Roman"/>
      <w:sz w:val="24"/>
      <w:lang w:eastAsia="bg-BG"/>
    </w:rPr>
  </w:style>
  <w:style w:type="character" w:styleId="CommentReference">
    <w:name w:val="annotation reference"/>
    <w:uiPriority w:val="99"/>
    <w:semiHidden/>
    <w:rsid w:val="00AD4FF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D4F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D4F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4F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D4FF6"/>
    <w:rPr>
      <w:b/>
      <w:lang w:eastAsia="en-US"/>
    </w:rPr>
  </w:style>
  <w:style w:type="character" w:styleId="Hyperlink">
    <w:name w:val="Hyperlink"/>
    <w:uiPriority w:val="99"/>
    <w:rsid w:val="000B07E4"/>
    <w:rPr>
      <w:rFonts w:cs="Times New Roman"/>
      <w:color w:val="0000FF"/>
      <w:u w:val="single"/>
    </w:rPr>
  </w:style>
  <w:style w:type="paragraph" w:customStyle="1" w:styleId="Default">
    <w:name w:val="Default"/>
    <w:rsid w:val="00CE18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customStyle="1" w:styleId="search43">
    <w:name w:val="search43"/>
    <w:basedOn w:val="DefaultParagraphFont"/>
    <w:rsid w:val="007934EC"/>
    <w:rPr>
      <w:shd w:val="clear" w:color="auto" w:fill="A0FFFF"/>
    </w:rPr>
  </w:style>
  <w:style w:type="paragraph" w:styleId="ListParagraph">
    <w:name w:val="List Paragraph"/>
    <w:basedOn w:val="Normal"/>
    <w:uiPriority w:val="34"/>
    <w:qFormat/>
    <w:rsid w:val="007C3239"/>
    <w:pPr>
      <w:ind w:left="720"/>
      <w:contextualSpacing/>
    </w:pPr>
  </w:style>
  <w:style w:type="paragraph" w:customStyle="1" w:styleId="Application3">
    <w:name w:val="Application3"/>
    <w:basedOn w:val="Normal"/>
    <w:rsid w:val="00BD225D"/>
    <w:pPr>
      <w:widowControl w:val="0"/>
      <w:suppressAutoHyphens/>
      <w:spacing w:after="0" w:line="240" w:lineRule="auto"/>
    </w:pPr>
    <w:rPr>
      <w:rFonts w:ascii="Arial" w:eastAsia="Times New Roman" w:hAnsi="Arial"/>
      <w:snapToGrid w:val="0"/>
      <w:spacing w:val="-2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65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65EF"/>
    <w:rPr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9E65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ctrend.bg/project/%d0%b4%d0%be%d0%bc%d0%b0%d1%88%d0%bd%d0%be%d1%82%d0%be-%d0%bd%d0%b0%d1%81%d0%b8%d0%bb%d0%b8%d0%b5-%d0%b2-%d0%b1%d1%8a%d0%bb%d0%b3%d0%b0%d1%80%d1%81%d0%ba%d0%be%d1%82%d0%be-%d0%be%d0%b1%d1%89%d0%b5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ctrend.bg/project/%d0%b4%d0%be%d0%bc%d0%b0%d1%88%d0%bd%d0%be%d1%82%d0%be-%d0%bd%d0%b0%d1%81%d0%b8%d0%bb%d0%b8%d0%b5-%d0%b2-%d0%b1%d1%8a%d0%bb%d0%b3%d0%b0%d1%80%d1%81%d0%ba%d0%be%d1%82%d0%be-%d0%be%d0%b1%d1%89%d0%b5/" TargetMode="External"/><Relationship Id="rId3" Type="http://schemas.openxmlformats.org/officeDocument/2006/relationships/hyperlink" Target="https://asp.government.bg/bg/za-agentsiyata/misiya-i-tseli/otcheti-i-dokladi/" TargetMode="External"/><Relationship Id="rId7" Type="http://schemas.openxmlformats.org/officeDocument/2006/relationships/hyperlink" Target="https://www.mvr.bg/gdnp/%D0%B4%D0%B5%D0%B9%D0%BD%D0%BE%D1%81%D1%82%D0%B8/%D0%BF%D1%80%D0%BE%D0%B5%D0%BA%D1%82%D0%B8/%D0%BC%D0%B5%D0%B6%D0%B4%D1%83%D0%BD%D0%B0%D1%80%D0%BE%D0%B4%D0%BD%D0%B8-%D0%BF%D1%80%D0%BE%D0%B5%D0%BA%D1%82%D0%B8/%D0%BF%D1%80%D0%B5%D0%B3%D0%BB%D0%B5%D0%B4/%D0%BC%D0%B5%D0%B6%D0%B4%D1%83%D0%BD%D0%B0%D1%80%D0%BE%D0%B4%D0%BD%D0%B8-%D0%BF%D1%80%D0%BE%D0%B5%D0%BA%D1%82%D0%B8/%D0%B8%D0%BD%D0%BE%D0%B2%D0%B0%D1%82%D0%B8%D0%B2%D0%BD%D0%B8-%D1%80%D0%B5%D1%88%D0%B5%D0%BD%D0%B8%D1%8F-%D0%B7%D0%B0-%D0%BE%D0%B3%D1%80%D0%B0%D0%BD%D0%B8%D1%87%D0%B0%D0%B2%D0%B0%D0%BD%D0%B5-%D0%BD%D0%B0-%D0%B4%D0%BE%D0%BC%D0%B0%D1%88%D0%BD%D0%BE%D1%82%D0%BE-%D0%BD%D0%B0%D1%81%D0%B8%D0%BB%D0%B8%D0%B5---%D0%B8%D0%B7%D0%B8%D0%B4%D0%B0" TargetMode="External"/><Relationship Id="rId2" Type="http://schemas.openxmlformats.org/officeDocument/2006/relationships/hyperlink" Target="https://nij.bg/%D0%B7%D0%B0-%D0%BD%D0%B8%D0%BF/%D0%BD%D0%BE%D1%80%D0%BC%D0%B0%D1%82%D0%B8%D0%B2%D0%BD%D0%B8-%D0%B8-%D1%81%D1%82%D1%80%D0%B0%D1%82%D0%B5%D0%B3%D0%B8%D1%87%D0%B5%D1%81%D0%BA%D0%B8-%D0%B4%D0%BE%D0%BA%D1%83%D0%BC%D0%B5%D0%BD%D1%82%D0%B8/%D0%B3%D0%BE%D0%B4%D0%B8%D1%88%D0%BD%D0%B8-%D0%BF%D0%BB%D0%B0%D0%BD%D0%BE%D0%B2%D0%B5-%D0%B8-%D0%BE%D1%82%D1%87%D0%B5%D1%82%D0%B8" TargetMode="External"/><Relationship Id="rId1" Type="http://schemas.openxmlformats.org/officeDocument/2006/relationships/hyperlink" Target="https://prb.bg/bg/pub_info/dokladi-i-analizi" TargetMode="External"/><Relationship Id="rId6" Type="http://schemas.openxmlformats.org/officeDocument/2006/relationships/hyperlink" Target="https://www.eeagrants.bg/programi/vtreshni-raboti/novini/obucheniya-na-policzejski-sluzhiteli-i-merki-sreshhu-domashnoto-nasilie" TargetMode="External"/><Relationship Id="rId5" Type="http://schemas.openxmlformats.org/officeDocument/2006/relationships/hyperlink" Target="https://iacp-sofia.mvr.bg/%D0%BC%D0%B8%D0%BD%D0%B8%D1%81%D1%82%D0%B5%D1%80%D1%81%D1%82%D0%B2%D0%BE%D1%82%D0%BE/programni-dokumenti-otcheti-analizi/%D0%BF%D1%80%D0%BE%D0%B3%D1%80%D0%B0%D0%BC%D0%BD%D0%B8-%D0%B4%D0%BE%D0%BA%D1%83%D0%BC%D0%B5%D0%BD%D1%82%D0%B8-%D0%BE%D1%82%D1%87%D0%B5%D1%82%D0%B8-%D0%B8-%D0%B0%D0%BD%D0%B0%D0%BB%D0%B8%D0%B7%D0%B8/%D0%BE%D1%82%D1%87%D0%B5%D1%82%D0%B8-%D0%B8-%D0%B0%D0%BD%D0%B0%D0%BB%D0%B8%D0%B7%D0%B8" TargetMode="External"/><Relationship Id="rId4" Type="http://schemas.openxmlformats.org/officeDocument/2006/relationships/hyperlink" Target="https://mjs.bg/home/index/29ecd10f-3d3a-47e6-80fc-b0bf2c070fa2?top=1" TargetMode="External"/><Relationship Id="rId9" Type="http://schemas.openxmlformats.org/officeDocument/2006/relationships/hyperlink" Target="https://www.gallup-international.bg/48108/bnt-domestic-violence-children-women-m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0D7AA-D8B0-483C-BA3A-F14C2DED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5875</Words>
  <Characters>33489</Characters>
  <Application>Microsoft Office Word</Application>
  <DocSecurity>0</DocSecurity>
  <Lines>279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НАЦИОНАЛНА ПРОГРАМА ЗА ПРЕВЕНЦИЯ И ЗАЩИТА ОТ ДОМАШНО НАСИЛИЕ ЗА 2017 - 2018 Г</vt:lpstr>
      <vt:lpstr>НАЦИОНАЛНА ПРОГРАМА ЗА ПРЕВЕНЦИЯ И ЗАЩИТА ОТ ДОМАШНО НАСИЛИЕ ЗА 2017 - 2018 Г</vt:lpstr>
    </vt:vector>
  </TitlesOfParts>
  <Company>MVR</Company>
  <LinksUpToDate>false</LinksUpToDate>
  <CharactersWithSpaces>39286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ПРОГРАМА ЗА ПРЕВЕНЦИЯ И ЗАЩИТА ОТ ДОМАШНО НАСИЛИЕ ЗА 2017 - 2018 Г</dc:title>
  <dc:subject/>
  <dc:creator>Пенка Стоянова Стоянова</dc:creator>
  <cp:keywords/>
  <dc:description/>
  <cp:lastModifiedBy>Емилия Александрова</cp:lastModifiedBy>
  <cp:revision>4</cp:revision>
  <cp:lastPrinted>2024-07-15T09:12:00Z</cp:lastPrinted>
  <dcterms:created xsi:type="dcterms:W3CDTF">2024-07-31T10:28:00Z</dcterms:created>
  <dcterms:modified xsi:type="dcterms:W3CDTF">2024-07-31T10:42:00Z</dcterms:modified>
</cp:coreProperties>
</file>